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183" w:type="dxa"/>
        <w:tblInd w:w="-142" w:type="dxa"/>
        <w:tblLayout w:type="fixed"/>
        <w:tblLook w:val="0000" w:firstRow="0" w:lastRow="0" w:firstColumn="0" w:lastColumn="0" w:noHBand="0" w:noVBand="0"/>
      </w:tblPr>
      <w:tblGrid>
        <w:gridCol w:w="7939"/>
        <w:gridCol w:w="5244"/>
      </w:tblGrid>
      <w:tr w:rsidR="002E4F1E" w:rsidRPr="002E4F1E" w14:paraId="49CD3B2E" w14:textId="77777777" w:rsidTr="00336640">
        <w:trPr>
          <w:trHeight w:val="1261"/>
        </w:trPr>
        <w:tc>
          <w:tcPr>
            <w:tcW w:w="7939" w:type="dxa"/>
          </w:tcPr>
          <w:p w14:paraId="5DAA5FA3" w14:textId="6F90C20E" w:rsidR="00773236" w:rsidRPr="00E46E5A" w:rsidRDefault="00BB6BFA" w:rsidP="006F2E4C">
            <w:pPr>
              <w:pStyle w:val="Heading1"/>
              <w:jc w:val="center"/>
              <w:rPr>
                <w:rFonts w:ascii="Times New Roman" w:hAnsi="Times New Roman"/>
                <w:b w:val="0"/>
                <w:bCs w:val="0"/>
                <w:noProof/>
              </w:rPr>
            </w:pPr>
            <w:r w:rsidRPr="00E46E5A">
              <w:rPr>
                <w:rFonts w:ascii="Times New Roman" w:hAnsi="Times New Roman"/>
                <w:b w:val="0"/>
                <w:bCs w:val="0"/>
                <w:noProof/>
              </w:rPr>
              <w:t>UBND THÀNH PHỐ HẢI PHÒNG</w:t>
            </w:r>
          </w:p>
          <w:p w14:paraId="6C23EA92" w14:textId="43D3544E" w:rsidR="00773236" w:rsidRPr="00533162" w:rsidRDefault="00BB6BFA" w:rsidP="006F2E4C">
            <w:pPr>
              <w:pStyle w:val="Heading1"/>
              <w:jc w:val="center"/>
              <w:rPr>
                <w:rFonts w:ascii="Times New Roman" w:hAnsi="Times New Roman"/>
                <w:noProof/>
                <w:sz w:val="26"/>
                <w:szCs w:val="26"/>
              </w:rPr>
            </w:pPr>
            <w:r w:rsidRPr="00533162">
              <w:rPr>
                <w:rFonts w:ascii="Times New Roman" w:hAnsi="Times New Roman"/>
                <w:noProof/>
                <w:sz w:val="26"/>
                <w:szCs w:val="26"/>
              </w:rPr>
              <w:t xml:space="preserve">SỞ </w:t>
            </w:r>
            <w:r w:rsidR="00764C25">
              <w:rPr>
                <w:rFonts w:ascii="Times New Roman" w:hAnsi="Times New Roman"/>
                <w:noProof/>
                <w:sz w:val="26"/>
                <w:szCs w:val="26"/>
              </w:rPr>
              <w:t>NÔNG NGHIỆP VÀ MÔI TRƯỜNG</w:t>
            </w:r>
          </w:p>
          <w:p w14:paraId="5030411E" w14:textId="19B90305" w:rsidR="00773236" w:rsidRPr="00533162" w:rsidRDefault="00336640" w:rsidP="000E656D">
            <w:pPr>
              <w:spacing w:before="240" w:after="60"/>
              <w:jc w:val="center"/>
              <w:rPr>
                <w:sz w:val="28"/>
                <w:szCs w:val="28"/>
              </w:rPr>
            </w:pPr>
            <w:r w:rsidRPr="00533162">
              <w:rPr>
                <w:b/>
                <w:noProof/>
                <w:sz w:val="28"/>
                <w:szCs w:val="28"/>
              </w:rPr>
              <mc:AlternateContent>
                <mc:Choice Requires="wps">
                  <w:drawing>
                    <wp:anchor distT="0" distB="0" distL="114300" distR="114300" simplePos="0" relativeHeight="251656704" behindDoc="0" locked="0" layoutInCell="1" allowOverlap="1" wp14:anchorId="53285B2D" wp14:editId="468D2D77">
                      <wp:simplePos x="0" y="0"/>
                      <wp:positionH relativeFrom="column">
                        <wp:posOffset>2203657</wp:posOffset>
                      </wp:positionH>
                      <wp:positionV relativeFrom="paragraph">
                        <wp:posOffset>16835</wp:posOffset>
                      </wp:positionV>
                      <wp:extent cx="59436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B725D" id="Straight Connector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5pt,1.35pt" to="220.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9/6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"/>
                  </w:pict>
                </mc:Fallback>
              </mc:AlternateContent>
            </w:r>
          </w:p>
          <w:p w14:paraId="23EC0C6A" w14:textId="2CDAEA95" w:rsidR="0083254B" w:rsidRPr="00533162" w:rsidRDefault="0083254B" w:rsidP="00874E66">
            <w:pPr>
              <w:spacing w:before="60" w:after="60"/>
              <w:ind w:right="-106"/>
              <w:jc w:val="center"/>
              <w:rPr>
                <w:sz w:val="25"/>
                <w:szCs w:val="25"/>
              </w:rPr>
            </w:pPr>
          </w:p>
        </w:tc>
        <w:tc>
          <w:tcPr>
            <w:tcW w:w="5244" w:type="dxa"/>
          </w:tcPr>
          <w:p w14:paraId="31A515E0" w14:textId="77777777" w:rsidR="00773236" w:rsidRPr="00E46E5A" w:rsidRDefault="00773236" w:rsidP="00DB4A1F">
            <w:pPr>
              <w:pStyle w:val="Heading2"/>
              <w:ind w:left="-246"/>
              <w:rPr>
                <w:rFonts w:ascii="Times New Roman Bold" w:hAnsi="Times New Roman Bold"/>
                <w:spacing w:val="-2"/>
                <w:sz w:val="24"/>
              </w:rPr>
            </w:pPr>
            <w:r w:rsidRPr="00E46E5A">
              <w:rPr>
                <w:rFonts w:ascii="Times New Roman Bold" w:hAnsi="Times New Roman Bold"/>
                <w:spacing w:val="-2"/>
                <w:sz w:val="24"/>
              </w:rPr>
              <w:t>CỘNG HÒA XÃ HỘI CHỦ NGHĨA VIỆT NAM</w:t>
            </w:r>
          </w:p>
          <w:p w14:paraId="25450446" w14:textId="03B2DE2C" w:rsidR="00773236" w:rsidRPr="00E46E5A" w:rsidRDefault="00773236" w:rsidP="00DB4A1F">
            <w:pPr>
              <w:pStyle w:val="Heading2"/>
              <w:ind w:left="-246" w:right="168"/>
              <w:rPr>
                <w:rFonts w:ascii="Times New Roman" w:hAnsi="Times New Roman"/>
                <w:szCs w:val="28"/>
              </w:rPr>
            </w:pPr>
            <w:r w:rsidRPr="002E4F1E">
              <w:rPr>
                <w:rFonts w:ascii="Times New Roman" w:hAnsi="Times New Roman"/>
                <w:szCs w:val="28"/>
              </w:rPr>
              <w:t xml:space="preserve">   </w:t>
            </w:r>
            <w:r w:rsidRPr="00E46E5A">
              <w:rPr>
                <w:rFonts w:ascii="Times New Roman" w:hAnsi="Times New Roman"/>
                <w:szCs w:val="28"/>
              </w:rPr>
              <w:t>Độc lập - Tự do - Hạnh phúc</w:t>
            </w:r>
          </w:p>
          <w:p w14:paraId="19F0E6A6" w14:textId="34D9D889" w:rsidR="00773236" w:rsidRPr="002E4F1E" w:rsidRDefault="00DB4A1F" w:rsidP="0083254B">
            <w:pPr>
              <w:spacing w:before="240" w:after="60"/>
              <w:jc w:val="center"/>
              <w:rPr>
                <w:b/>
                <w:i/>
                <w:sz w:val="26"/>
                <w:szCs w:val="26"/>
              </w:rPr>
            </w:pPr>
            <w:r w:rsidRPr="002E4F1E">
              <w:rPr>
                <w:b/>
                <w:noProof/>
                <w:sz w:val="28"/>
                <w:szCs w:val="28"/>
              </w:rPr>
              <mc:AlternateContent>
                <mc:Choice Requires="wps">
                  <w:drawing>
                    <wp:anchor distT="0" distB="0" distL="114300" distR="114300" simplePos="0" relativeHeight="251663872" behindDoc="0" locked="0" layoutInCell="1" allowOverlap="1" wp14:anchorId="4E3EA8FC" wp14:editId="22541A29">
                      <wp:simplePos x="0" y="0"/>
                      <wp:positionH relativeFrom="column">
                        <wp:posOffset>556895</wp:posOffset>
                      </wp:positionH>
                      <wp:positionV relativeFrom="paragraph">
                        <wp:posOffset>13970</wp:posOffset>
                      </wp:positionV>
                      <wp:extent cx="1945640" cy="0"/>
                      <wp:effectExtent l="7620" t="13970" r="889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5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7473E" id="Straight Connector 3"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5pt,1.1pt" to="197.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6IwIAAEA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"/>
                  </w:pict>
                </mc:Fallback>
              </mc:AlternateContent>
            </w:r>
            <w:r w:rsidR="00773236" w:rsidRPr="002E4F1E">
              <w:rPr>
                <w:i/>
                <w:sz w:val="28"/>
                <w:szCs w:val="28"/>
              </w:rPr>
              <w:t xml:space="preserve">Hải Phòng, ngày </w:t>
            </w:r>
            <w:r w:rsidR="0083254B">
              <w:rPr>
                <w:i/>
                <w:sz w:val="28"/>
                <w:szCs w:val="28"/>
              </w:rPr>
              <w:t xml:space="preserve">    </w:t>
            </w:r>
            <w:r w:rsidR="00773236" w:rsidRPr="002E4F1E">
              <w:rPr>
                <w:i/>
                <w:sz w:val="28"/>
                <w:szCs w:val="28"/>
              </w:rPr>
              <w:t xml:space="preserve"> tháng</w:t>
            </w:r>
            <w:r w:rsidR="00717601">
              <w:rPr>
                <w:i/>
                <w:sz w:val="28"/>
                <w:szCs w:val="28"/>
              </w:rPr>
              <w:t xml:space="preserve"> </w:t>
            </w:r>
            <w:r w:rsidR="00764C25">
              <w:rPr>
                <w:i/>
                <w:sz w:val="28"/>
                <w:szCs w:val="28"/>
              </w:rPr>
              <w:t xml:space="preserve">    </w:t>
            </w:r>
            <w:r w:rsidR="00A83692">
              <w:rPr>
                <w:i/>
                <w:sz w:val="28"/>
                <w:szCs w:val="28"/>
              </w:rPr>
              <w:t xml:space="preserve"> năm 202</w:t>
            </w:r>
            <w:r w:rsidR="00FA3B05">
              <w:rPr>
                <w:i/>
                <w:sz w:val="28"/>
                <w:szCs w:val="28"/>
              </w:rPr>
              <w:t>5</w:t>
            </w:r>
          </w:p>
        </w:tc>
      </w:tr>
    </w:tbl>
    <w:p w14:paraId="30AD7E9A" w14:textId="3363A716" w:rsidR="0083254B" w:rsidRPr="00707ADF" w:rsidRDefault="00B86DD7" w:rsidP="00687986">
      <w:pPr>
        <w:widowControl w:val="0"/>
        <w:spacing w:before="240" w:after="120"/>
        <w:jc w:val="center"/>
        <w:rPr>
          <w:b/>
          <w:sz w:val="28"/>
          <w:szCs w:val="28"/>
        </w:rPr>
      </w:pPr>
      <w:r>
        <w:rPr>
          <w:b/>
          <w:sz w:val="28"/>
          <w:szCs w:val="28"/>
        </w:rPr>
        <w:t>BẢN SO SÁNH, THUYẾT MINH</w:t>
      </w:r>
    </w:p>
    <w:p w14:paraId="4B0E2C83" w14:textId="77777777" w:rsidR="00764C25" w:rsidRDefault="00B86DD7" w:rsidP="00764C25">
      <w:pPr>
        <w:jc w:val="center"/>
        <w:rPr>
          <w:b/>
          <w:sz w:val="28"/>
          <w:lang w:val="nl-NL"/>
        </w:rPr>
      </w:pPr>
      <w:r>
        <w:rPr>
          <w:b/>
          <w:sz w:val="28"/>
          <w:szCs w:val="28"/>
          <w:lang w:val="nl-NL"/>
        </w:rPr>
        <w:t xml:space="preserve">Nội dung dự thảo Nghị quyết </w:t>
      </w:r>
      <w:r w:rsidR="00764C25">
        <w:rPr>
          <w:b/>
          <w:sz w:val="28"/>
          <w:szCs w:val="28"/>
          <w:lang w:val="nl-NL"/>
        </w:rPr>
        <w:t xml:space="preserve">Quy định </w:t>
      </w:r>
      <w:r w:rsidR="00764C25">
        <w:rPr>
          <w:b/>
          <w:sz w:val="28"/>
          <w:lang w:val="nl-NL"/>
        </w:rPr>
        <w:t>mức thu, chế độ thu, nộp, quản lý</w:t>
      </w:r>
    </w:p>
    <w:p w14:paraId="2BFC5085" w14:textId="77777777" w:rsidR="00764C25" w:rsidRDefault="00764C25" w:rsidP="00764C25">
      <w:pPr>
        <w:jc w:val="center"/>
        <w:rPr>
          <w:b/>
          <w:sz w:val="28"/>
          <w:lang w:val="nl-NL"/>
        </w:rPr>
      </w:pPr>
      <w:r>
        <w:rPr>
          <w:b/>
          <w:sz w:val="28"/>
          <w:lang w:val="nl-NL"/>
        </w:rPr>
        <w:t xml:space="preserve">và sử dụng các loại phí, </w:t>
      </w:r>
      <w:r w:rsidRPr="004A415F">
        <w:rPr>
          <w:b/>
          <w:sz w:val="28"/>
          <w:lang w:val="nl-NL"/>
        </w:rPr>
        <w:t xml:space="preserve">lệ phí </w:t>
      </w:r>
      <w:r>
        <w:rPr>
          <w:b/>
          <w:sz w:val="28"/>
          <w:lang w:val="nl-NL"/>
        </w:rPr>
        <w:t xml:space="preserve">trong lĩnh vực đất đai </w:t>
      </w:r>
      <w:r w:rsidRPr="004A415F">
        <w:rPr>
          <w:b/>
          <w:sz w:val="28"/>
          <w:lang w:val="nl-NL"/>
        </w:rPr>
        <w:t>trên địa bàn thành phố Hải Phòng</w:t>
      </w:r>
    </w:p>
    <w:p w14:paraId="663FFF0C" w14:textId="01977F53" w:rsidR="006313CD" w:rsidRPr="006313CD" w:rsidRDefault="006313CD" w:rsidP="00764C25">
      <w:pPr>
        <w:jc w:val="center"/>
        <w:rPr>
          <w:bCs/>
          <w:i/>
          <w:sz w:val="28"/>
          <w:szCs w:val="28"/>
        </w:rPr>
      </w:pPr>
      <w:r w:rsidRPr="006313CD">
        <w:rPr>
          <w:i/>
          <w:sz w:val="28"/>
          <w:szCs w:val="28"/>
          <w:lang w:val="nl-NL"/>
        </w:rPr>
        <w:t>(Kèm theo Hồ sơ dự thảo Nghị quyết)</w:t>
      </w:r>
    </w:p>
    <w:p w14:paraId="4DBA8818" w14:textId="79BAECBF" w:rsidR="0083254B" w:rsidRPr="00707ADF" w:rsidRDefault="0083254B" w:rsidP="0083254B">
      <w:pPr>
        <w:widowControl w:val="0"/>
        <w:jc w:val="center"/>
        <w:rPr>
          <w:sz w:val="28"/>
          <w:szCs w:val="28"/>
        </w:rPr>
      </w:pPr>
      <w:r w:rsidRPr="00707ADF">
        <w:rPr>
          <w:noProof/>
          <w:sz w:val="28"/>
          <w:szCs w:val="28"/>
        </w:rPr>
        <mc:AlternateContent>
          <mc:Choice Requires="wps">
            <w:drawing>
              <wp:anchor distT="0" distB="0" distL="114300" distR="114300" simplePos="0" relativeHeight="251666944" behindDoc="0" locked="0" layoutInCell="1" allowOverlap="1" wp14:anchorId="1221AB18" wp14:editId="3AC53F74">
                <wp:simplePos x="0" y="0"/>
                <wp:positionH relativeFrom="margin">
                  <wp:align>center</wp:align>
                </wp:positionH>
                <wp:positionV relativeFrom="paragraph">
                  <wp:posOffset>19050</wp:posOffset>
                </wp:positionV>
                <wp:extent cx="155575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FE716" id="Straight Connector 5" o:spid="_x0000_s1026" style="position:absolute;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5pt" to="12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7J2HQIAADY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">
                <w10:wrap anchorx="margin"/>
              </v:line>
            </w:pict>
          </mc:Fallback>
        </mc:AlternateContent>
      </w:r>
    </w:p>
    <w:tbl>
      <w:tblPr>
        <w:tblStyle w:val="TableGrid"/>
        <w:tblW w:w="15452" w:type="dxa"/>
        <w:tblInd w:w="-998" w:type="dxa"/>
        <w:tblLook w:val="04A0" w:firstRow="1" w:lastRow="0" w:firstColumn="1" w:lastColumn="0" w:noHBand="0" w:noVBand="1"/>
      </w:tblPr>
      <w:tblGrid>
        <w:gridCol w:w="4254"/>
        <w:gridCol w:w="4961"/>
        <w:gridCol w:w="6237"/>
      </w:tblGrid>
      <w:tr w:rsidR="009656D5" w:rsidRPr="009656D5" w14:paraId="2E1A8F7A" w14:textId="77777777" w:rsidTr="00507425">
        <w:trPr>
          <w:tblHeader/>
        </w:trPr>
        <w:tc>
          <w:tcPr>
            <w:tcW w:w="4254" w:type="dxa"/>
            <w:vAlign w:val="center"/>
          </w:tcPr>
          <w:p w14:paraId="00699A79" w14:textId="4C3C4029" w:rsidR="009656D5" w:rsidRPr="009656D5" w:rsidRDefault="00507425" w:rsidP="00507425">
            <w:pPr>
              <w:spacing w:before="120" w:after="120"/>
              <w:jc w:val="center"/>
              <w:rPr>
                <w:b/>
                <w:sz w:val="28"/>
                <w:szCs w:val="28"/>
                <w:lang w:val="nl-NL"/>
              </w:rPr>
            </w:pPr>
            <w:r>
              <w:rPr>
                <w:b/>
                <w:sz w:val="28"/>
                <w:szCs w:val="28"/>
                <w:lang w:val="nl-NL"/>
              </w:rPr>
              <w:t>Văn bản quy phạm pháp luật hiện hành</w:t>
            </w:r>
          </w:p>
        </w:tc>
        <w:tc>
          <w:tcPr>
            <w:tcW w:w="4961" w:type="dxa"/>
            <w:vAlign w:val="center"/>
          </w:tcPr>
          <w:p w14:paraId="6E57C555" w14:textId="2EA4DAED" w:rsidR="009656D5" w:rsidRPr="009656D5" w:rsidRDefault="00507425" w:rsidP="00507425">
            <w:pPr>
              <w:spacing w:before="120" w:after="120"/>
              <w:jc w:val="center"/>
              <w:rPr>
                <w:b/>
                <w:sz w:val="28"/>
                <w:szCs w:val="28"/>
                <w:lang w:val="nl-NL"/>
              </w:rPr>
            </w:pPr>
            <w:r>
              <w:rPr>
                <w:b/>
                <w:sz w:val="28"/>
                <w:szCs w:val="28"/>
                <w:lang w:val="nl-NL"/>
              </w:rPr>
              <w:t>Dự thảo Nghị quyết</w:t>
            </w:r>
          </w:p>
        </w:tc>
        <w:tc>
          <w:tcPr>
            <w:tcW w:w="6237" w:type="dxa"/>
            <w:vAlign w:val="center"/>
          </w:tcPr>
          <w:p w14:paraId="383A429F" w14:textId="35942EBE" w:rsidR="009656D5" w:rsidRPr="009656D5" w:rsidRDefault="009656D5" w:rsidP="00507425">
            <w:pPr>
              <w:spacing w:before="120" w:after="120"/>
              <w:jc w:val="center"/>
              <w:rPr>
                <w:b/>
                <w:sz w:val="28"/>
                <w:szCs w:val="28"/>
                <w:lang w:val="nl-NL"/>
              </w:rPr>
            </w:pPr>
            <w:r w:rsidRPr="009656D5">
              <w:rPr>
                <w:b/>
                <w:sz w:val="28"/>
                <w:szCs w:val="28"/>
                <w:lang w:val="nl-NL"/>
              </w:rPr>
              <w:t>THUYẾT MINH</w:t>
            </w:r>
          </w:p>
        </w:tc>
      </w:tr>
      <w:tr w:rsidR="009656D5" w:rsidRPr="009656D5" w14:paraId="5777349B" w14:textId="77777777" w:rsidTr="00507425">
        <w:tc>
          <w:tcPr>
            <w:tcW w:w="4254" w:type="dxa"/>
            <w:vAlign w:val="center"/>
          </w:tcPr>
          <w:p w14:paraId="077B179A" w14:textId="77777777" w:rsidR="009656D5" w:rsidRDefault="00507425" w:rsidP="00687F7B">
            <w:pPr>
              <w:pStyle w:val="ListParagraph"/>
              <w:numPr>
                <w:ilvl w:val="0"/>
                <w:numId w:val="5"/>
              </w:numPr>
              <w:spacing w:before="120" w:after="120"/>
              <w:ind w:left="0" w:firstLine="318"/>
              <w:jc w:val="both"/>
              <w:rPr>
                <w:sz w:val="28"/>
                <w:szCs w:val="28"/>
              </w:rPr>
            </w:pPr>
            <w:r w:rsidRPr="00507425">
              <w:rPr>
                <w:sz w:val="28"/>
                <w:szCs w:val="28"/>
              </w:rPr>
              <w:t>Nghị quyết số 08/2025/NQ-HĐND ngày 26/6/2025 của Hội đồng nhân dân tỉnh Hải Dương về việc Quy định mức thu, chế độ thu, nộp, quản lý và sử dụng phí, lệ phí thuộc thẩm quyền quyết định của Hội đồng nhân dân tỉnh</w:t>
            </w:r>
            <w:r>
              <w:rPr>
                <w:sz w:val="28"/>
                <w:szCs w:val="28"/>
              </w:rPr>
              <w:t>;</w:t>
            </w:r>
          </w:p>
          <w:p w14:paraId="23CD5E12" w14:textId="77777777" w:rsidR="00507425" w:rsidRPr="00687F7B" w:rsidRDefault="00687F7B" w:rsidP="00687F7B">
            <w:pPr>
              <w:pStyle w:val="ListParagraph"/>
              <w:numPr>
                <w:ilvl w:val="0"/>
                <w:numId w:val="5"/>
              </w:numPr>
              <w:spacing w:before="120" w:after="120"/>
              <w:ind w:left="0" w:firstLine="318"/>
              <w:jc w:val="both"/>
              <w:rPr>
                <w:sz w:val="28"/>
                <w:szCs w:val="28"/>
              </w:rPr>
            </w:pPr>
            <w:r>
              <w:rPr>
                <w:spacing w:val="-2"/>
                <w:sz w:val="28"/>
                <w:szCs w:val="28"/>
              </w:rPr>
              <w:t xml:space="preserve">Nghị quyết </w:t>
            </w:r>
            <w:r w:rsidR="00507425" w:rsidRPr="008F0276">
              <w:rPr>
                <w:spacing w:val="-2"/>
                <w:sz w:val="28"/>
                <w:szCs w:val="28"/>
              </w:rPr>
              <w:t xml:space="preserve">số 12/2018/NQ-HĐND ngày 12/7/2018 </w:t>
            </w:r>
            <w:r>
              <w:rPr>
                <w:spacing w:val="-2"/>
                <w:sz w:val="28"/>
                <w:szCs w:val="28"/>
              </w:rPr>
              <w:t xml:space="preserve">của Hội đồng nhân dân thành phố Hải Phòng </w:t>
            </w:r>
            <w:r w:rsidR="00507425" w:rsidRPr="008F0276">
              <w:rPr>
                <w:spacing w:val="-2"/>
                <w:sz w:val="28"/>
                <w:szCs w:val="28"/>
              </w:rPr>
              <w:t>về việc quy định một số loại phí, lệ phí thuộc thẩm quyền Hội đồng nhân dân thành phố trên địa bàn thành phố Hải Phòng</w:t>
            </w:r>
            <w:r>
              <w:rPr>
                <w:spacing w:val="-2"/>
                <w:sz w:val="28"/>
                <w:szCs w:val="28"/>
              </w:rPr>
              <w:t>;</w:t>
            </w:r>
          </w:p>
          <w:p w14:paraId="6605D433" w14:textId="77777777" w:rsidR="00687F7B" w:rsidRPr="00687F7B" w:rsidRDefault="00687F7B" w:rsidP="00687F7B">
            <w:pPr>
              <w:pStyle w:val="ListParagraph"/>
              <w:numPr>
                <w:ilvl w:val="0"/>
                <w:numId w:val="5"/>
              </w:numPr>
              <w:spacing w:before="120" w:after="120"/>
              <w:ind w:left="0" w:firstLine="318"/>
              <w:jc w:val="both"/>
              <w:rPr>
                <w:sz w:val="28"/>
                <w:szCs w:val="28"/>
              </w:rPr>
            </w:pPr>
            <w:r>
              <w:rPr>
                <w:sz w:val="28"/>
                <w:szCs w:val="28"/>
              </w:rPr>
              <w:lastRenderedPageBreak/>
              <w:t xml:space="preserve">Nghị quyết số </w:t>
            </w:r>
            <w:r w:rsidRPr="008F0276">
              <w:rPr>
                <w:spacing w:val="-2"/>
                <w:sz w:val="28"/>
                <w:szCs w:val="28"/>
              </w:rPr>
              <w:t xml:space="preserve">45/2018/NQ-HĐND ngày 10/12/2018 </w:t>
            </w:r>
            <w:r>
              <w:rPr>
                <w:spacing w:val="-2"/>
                <w:sz w:val="28"/>
                <w:szCs w:val="28"/>
              </w:rPr>
              <w:t xml:space="preserve">của Hội đồng nhân dân thành phố Hải Phòng </w:t>
            </w:r>
            <w:r w:rsidRPr="008F0276">
              <w:rPr>
                <w:spacing w:val="-2"/>
                <w:sz w:val="28"/>
                <w:szCs w:val="28"/>
              </w:rPr>
              <w:t>về việc quy định một số loại phí, lệ phí trên địa bàn thành phố Hải Phòng</w:t>
            </w:r>
            <w:r>
              <w:rPr>
                <w:spacing w:val="-2"/>
                <w:sz w:val="28"/>
                <w:szCs w:val="28"/>
              </w:rPr>
              <w:t>.</w:t>
            </w:r>
          </w:p>
          <w:p w14:paraId="4BFEFA42" w14:textId="4F5A37C0" w:rsidR="00687F7B" w:rsidRPr="00507425" w:rsidRDefault="00687F7B" w:rsidP="00687F7B">
            <w:pPr>
              <w:pStyle w:val="ListParagraph"/>
              <w:numPr>
                <w:ilvl w:val="0"/>
                <w:numId w:val="5"/>
              </w:numPr>
              <w:spacing w:before="120" w:after="120"/>
              <w:ind w:left="0" w:firstLine="318"/>
              <w:jc w:val="both"/>
              <w:rPr>
                <w:sz w:val="28"/>
                <w:szCs w:val="28"/>
              </w:rPr>
            </w:pPr>
            <w:r>
              <w:rPr>
                <w:sz w:val="28"/>
                <w:szCs w:val="28"/>
              </w:rPr>
              <w:t xml:space="preserve">Nghị quyết số </w:t>
            </w:r>
            <w:r w:rsidRPr="008F0276">
              <w:rPr>
                <w:spacing w:val="-2"/>
                <w:sz w:val="28"/>
                <w:szCs w:val="28"/>
              </w:rPr>
              <w:t xml:space="preserve">17/2024/NQ-HĐND ngày 06/12/2024 </w:t>
            </w:r>
            <w:r>
              <w:rPr>
                <w:spacing w:val="-2"/>
                <w:sz w:val="28"/>
                <w:szCs w:val="28"/>
              </w:rPr>
              <w:t xml:space="preserve">của Hội đồng nhân dân thành phố Hải Phòng </w:t>
            </w:r>
            <w:r w:rsidRPr="008F0276">
              <w:rPr>
                <w:spacing w:val="-2"/>
                <w:sz w:val="28"/>
                <w:szCs w:val="28"/>
              </w:rPr>
              <w:t>về việc quy định mức thu, chế độ thu, nộp quản lý và sử dụng phí thẩm định hồ sơ và lệ phí cấp giấy chứng nhận quyền sử dụng đất, quyền sở hữu tài sản gắn liền với đất trên địa bàn thành phố Hải Phòng</w:t>
            </w:r>
          </w:p>
        </w:tc>
        <w:tc>
          <w:tcPr>
            <w:tcW w:w="4961" w:type="dxa"/>
            <w:vAlign w:val="center"/>
          </w:tcPr>
          <w:p w14:paraId="332921A6" w14:textId="173DFDA2" w:rsidR="00687F7B" w:rsidRDefault="00687F7B" w:rsidP="00687F7B">
            <w:pPr>
              <w:spacing w:before="60" w:after="60"/>
              <w:ind w:firstLine="312"/>
              <w:jc w:val="both"/>
              <w:rPr>
                <w:sz w:val="28"/>
                <w:szCs w:val="28"/>
                <w:lang w:val="nl-NL"/>
              </w:rPr>
            </w:pPr>
            <w:r>
              <w:rPr>
                <w:sz w:val="28"/>
                <w:szCs w:val="28"/>
                <w:lang w:val="nl-NL"/>
              </w:rPr>
              <w:lastRenderedPageBreak/>
              <w:t xml:space="preserve">Dự thảo Nghị quyết Quy định </w:t>
            </w:r>
            <w:r w:rsidRPr="008F0276">
              <w:rPr>
                <w:spacing w:val="-2"/>
                <w:sz w:val="28"/>
                <w:szCs w:val="28"/>
              </w:rPr>
              <w:t>mức thu, chế độ thu, nộp</w:t>
            </w:r>
            <w:r>
              <w:rPr>
                <w:spacing w:val="-2"/>
                <w:sz w:val="28"/>
                <w:szCs w:val="28"/>
              </w:rPr>
              <w:t>,</w:t>
            </w:r>
            <w:r w:rsidRPr="008F0276">
              <w:rPr>
                <w:spacing w:val="-2"/>
                <w:sz w:val="28"/>
                <w:szCs w:val="28"/>
              </w:rPr>
              <w:t xml:space="preserve"> quản lý và sử dụng </w:t>
            </w:r>
            <w:r>
              <w:rPr>
                <w:spacing w:val="-2"/>
                <w:sz w:val="28"/>
                <w:szCs w:val="28"/>
              </w:rPr>
              <w:t>các loại phí, lệ phí trong lĩnh vực đất đai</w:t>
            </w:r>
            <w:r w:rsidRPr="008F0276">
              <w:rPr>
                <w:spacing w:val="-2"/>
                <w:sz w:val="28"/>
                <w:szCs w:val="28"/>
              </w:rPr>
              <w:t xml:space="preserve"> trên địa bàn thành phố Hải Phòng</w:t>
            </w:r>
            <w:r>
              <w:rPr>
                <w:spacing w:val="-2"/>
                <w:sz w:val="28"/>
                <w:szCs w:val="28"/>
              </w:rPr>
              <w:t>.</w:t>
            </w:r>
          </w:p>
          <w:p w14:paraId="0FD3A5FF" w14:textId="1542D75C" w:rsidR="009656D5" w:rsidRPr="00687F7B" w:rsidRDefault="009656D5" w:rsidP="00687F7B">
            <w:pPr>
              <w:spacing w:before="60" w:after="60"/>
              <w:jc w:val="both"/>
              <w:rPr>
                <w:sz w:val="28"/>
                <w:szCs w:val="28"/>
                <w:lang w:val="nl-NL"/>
              </w:rPr>
            </w:pPr>
          </w:p>
        </w:tc>
        <w:tc>
          <w:tcPr>
            <w:tcW w:w="6237" w:type="dxa"/>
            <w:vAlign w:val="center"/>
          </w:tcPr>
          <w:p w14:paraId="4593F051" w14:textId="433A0DD8" w:rsidR="009656D5" w:rsidRPr="00872BFB" w:rsidRDefault="009656D5" w:rsidP="00507425">
            <w:pPr>
              <w:ind w:firstLine="454"/>
              <w:jc w:val="center"/>
              <w:rPr>
                <w:b/>
                <w:sz w:val="28"/>
                <w:lang w:val="nl-NL"/>
              </w:rPr>
            </w:pPr>
          </w:p>
        </w:tc>
      </w:tr>
      <w:tr w:rsidR="00722915" w:rsidRPr="009656D5" w14:paraId="2FE91160" w14:textId="77777777" w:rsidTr="00667B84">
        <w:tc>
          <w:tcPr>
            <w:tcW w:w="4254" w:type="dxa"/>
            <w:vAlign w:val="center"/>
          </w:tcPr>
          <w:p w14:paraId="132A0EB4" w14:textId="5C8D98AD" w:rsidR="00722915" w:rsidRPr="00722915" w:rsidRDefault="00722915" w:rsidP="00722915">
            <w:pPr>
              <w:pStyle w:val="ListParagraph"/>
              <w:spacing w:before="120" w:after="120"/>
              <w:ind w:left="459"/>
              <w:jc w:val="both"/>
              <w:rPr>
                <w:sz w:val="28"/>
                <w:szCs w:val="28"/>
                <w:lang w:val="nl-NL"/>
              </w:rPr>
            </w:pPr>
          </w:p>
        </w:tc>
        <w:tc>
          <w:tcPr>
            <w:tcW w:w="4961" w:type="dxa"/>
            <w:vAlign w:val="center"/>
          </w:tcPr>
          <w:p w14:paraId="3EF73C99" w14:textId="77777777" w:rsidR="00722915" w:rsidRDefault="00722915" w:rsidP="00722915">
            <w:pPr>
              <w:spacing w:before="120" w:after="120"/>
              <w:ind w:firstLine="318"/>
              <w:jc w:val="both"/>
              <w:rPr>
                <w:b/>
                <w:bCs/>
                <w:sz w:val="28"/>
              </w:rPr>
            </w:pPr>
            <w:r w:rsidRPr="00722915">
              <w:rPr>
                <w:b/>
                <w:bCs/>
                <w:sz w:val="28"/>
                <w:szCs w:val="28"/>
                <w:lang w:val="nl-NL"/>
              </w:rPr>
              <w:t xml:space="preserve">Điều 1. </w:t>
            </w:r>
            <w:r w:rsidRPr="00722915">
              <w:rPr>
                <w:b/>
                <w:bCs/>
                <w:sz w:val="28"/>
              </w:rPr>
              <w:t>Quy định mức thu, chế độ thu, nộp, quản lý và sử dụng các loại phí, lệ phí trong lĩnh vực đất đai trên địa bàn thành phố Hải Phòng</w:t>
            </w:r>
          </w:p>
          <w:p w14:paraId="5AB141CF" w14:textId="77777777" w:rsidR="00722915" w:rsidRPr="00722915" w:rsidRDefault="00722915" w:rsidP="00722915">
            <w:pPr>
              <w:spacing w:before="120" w:after="120"/>
              <w:ind w:firstLine="318"/>
              <w:jc w:val="both"/>
              <w:rPr>
                <w:b/>
                <w:bCs/>
                <w:sz w:val="8"/>
                <w:szCs w:val="8"/>
              </w:rPr>
            </w:pPr>
          </w:p>
          <w:p w14:paraId="2DDC7FA4" w14:textId="77777777" w:rsidR="00722915" w:rsidRPr="00E27F39" w:rsidRDefault="00722915" w:rsidP="00722915">
            <w:pPr>
              <w:pStyle w:val="ListParagraph"/>
              <w:numPr>
                <w:ilvl w:val="0"/>
                <w:numId w:val="6"/>
              </w:numPr>
              <w:spacing w:before="120" w:after="120"/>
              <w:ind w:left="0" w:firstLine="318"/>
              <w:jc w:val="both"/>
              <w:rPr>
                <w:sz w:val="28"/>
                <w:szCs w:val="28"/>
                <w:lang w:val="nl-NL"/>
              </w:rPr>
            </w:pPr>
            <w:r w:rsidRPr="007E481E">
              <w:rPr>
                <w:sz w:val="28"/>
                <w:szCs w:val="28"/>
              </w:rPr>
              <w:t xml:space="preserve">Phí thẩm định hồ sơ cấp giấy chứng nhận quyền sử dụng đất </w:t>
            </w:r>
            <w:r w:rsidRPr="007E481E">
              <w:rPr>
                <w:bCs/>
                <w:sz w:val="28"/>
                <w:szCs w:val="28"/>
                <w:lang w:val="nl-NL"/>
              </w:rPr>
              <w:t>trên địa bàn thành phố Hải Phòng</w:t>
            </w:r>
            <w:r>
              <w:rPr>
                <w:bCs/>
                <w:sz w:val="28"/>
                <w:szCs w:val="28"/>
                <w:lang w:val="nl-NL"/>
              </w:rPr>
              <w:t>.</w:t>
            </w:r>
          </w:p>
          <w:p w14:paraId="7F198A0B" w14:textId="77777777" w:rsidR="00722915" w:rsidRDefault="00722915" w:rsidP="00722915">
            <w:pPr>
              <w:pStyle w:val="ListParagraph"/>
              <w:spacing w:before="120" w:after="120"/>
              <w:ind w:left="318"/>
              <w:jc w:val="both"/>
              <w:rPr>
                <w:bCs/>
                <w:sz w:val="28"/>
                <w:szCs w:val="28"/>
                <w:lang w:val="nl-NL"/>
              </w:rPr>
            </w:pPr>
          </w:p>
          <w:p w14:paraId="11D1D58A" w14:textId="77777777" w:rsidR="00722915" w:rsidRDefault="00722915" w:rsidP="00722915">
            <w:pPr>
              <w:pStyle w:val="ListParagraph"/>
              <w:spacing w:before="120" w:after="120"/>
              <w:ind w:left="318"/>
              <w:jc w:val="both"/>
              <w:rPr>
                <w:bCs/>
                <w:sz w:val="28"/>
                <w:szCs w:val="28"/>
                <w:lang w:val="nl-NL"/>
              </w:rPr>
            </w:pPr>
          </w:p>
          <w:p w14:paraId="39F9C741" w14:textId="77777777" w:rsidR="00722915" w:rsidRDefault="00722915" w:rsidP="00722915">
            <w:pPr>
              <w:pStyle w:val="ListParagraph"/>
              <w:spacing w:before="120" w:after="120"/>
              <w:ind w:left="318"/>
              <w:jc w:val="both"/>
              <w:rPr>
                <w:bCs/>
                <w:sz w:val="28"/>
                <w:szCs w:val="28"/>
                <w:lang w:val="nl-NL"/>
              </w:rPr>
            </w:pPr>
          </w:p>
          <w:p w14:paraId="3E5DE453" w14:textId="77777777" w:rsidR="00722915" w:rsidRDefault="00722915" w:rsidP="00722915">
            <w:pPr>
              <w:pStyle w:val="ListParagraph"/>
              <w:spacing w:before="120" w:after="120"/>
              <w:ind w:left="318"/>
              <w:jc w:val="both"/>
              <w:rPr>
                <w:bCs/>
                <w:sz w:val="28"/>
                <w:szCs w:val="28"/>
                <w:lang w:val="nl-NL"/>
              </w:rPr>
            </w:pPr>
          </w:p>
          <w:p w14:paraId="330D2A95" w14:textId="77777777" w:rsidR="00722915" w:rsidRDefault="00722915" w:rsidP="00722915">
            <w:pPr>
              <w:pStyle w:val="ListParagraph"/>
              <w:spacing w:before="120" w:after="120"/>
              <w:ind w:left="318"/>
              <w:jc w:val="both"/>
              <w:rPr>
                <w:bCs/>
                <w:sz w:val="28"/>
                <w:szCs w:val="28"/>
                <w:lang w:val="nl-NL"/>
              </w:rPr>
            </w:pPr>
          </w:p>
          <w:p w14:paraId="1B275539" w14:textId="77777777" w:rsidR="00722915" w:rsidRDefault="00722915" w:rsidP="00722915">
            <w:pPr>
              <w:pStyle w:val="ListParagraph"/>
              <w:spacing w:before="120" w:after="120"/>
              <w:ind w:left="318"/>
              <w:jc w:val="both"/>
              <w:rPr>
                <w:bCs/>
                <w:sz w:val="28"/>
                <w:szCs w:val="28"/>
                <w:lang w:val="nl-NL"/>
              </w:rPr>
            </w:pPr>
          </w:p>
          <w:p w14:paraId="4EFD1CEF" w14:textId="77777777" w:rsidR="00722915" w:rsidRDefault="00722915" w:rsidP="00722915">
            <w:pPr>
              <w:pStyle w:val="ListParagraph"/>
              <w:spacing w:before="120" w:after="120"/>
              <w:ind w:left="318"/>
              <w:jc w:val="both"/>
              <w:rPr>
                <w:bCs/>
                <w:sz w:val="28"/>
                <w:szCs w:val="28"/>
                <w:lang w:val="nl-NL"/>
              </w:rPr>
            </w:pPr>
          </w:p>
          <w:p w14:paraId="5F4BE3A0" w14:textId="77777777" w:rsidR="00722915" w:rsidRDefault="00722915" w:rsidP="00722915">
            <w:pPr>
              <w:pStyle w:val="ListParagraph"/>
              <w:spacing w:before="120" w:after="120"/>
              <w:ind w:left="318"/>
              <w:jc w:val="both"/>
              <w:rPr>
                <w:bCs/>
                <w:sz w:val="28"/>
                <w:szCs w:val="28"/>
                <w:lang w:val="nl-NL"/>
              </w:rPr>
            </w:pPr>
          </w:p>
          <w:p w14:paraId="7D68530E" w14:textId="77777777" w:rsidR="00722915" w:rsidRDefault="00722915" w:rsidP="00722915">
            <w:pPr>
              <w:pStyle w:val="ListParagraph"/>
              <w:spacing w:before="120" w:after="120"/>
              <w:ind w:left="318"/>
              <w:jc w:val="both"/>
              <w:rPr>
                <w:bCs/>
                <w:sz w:val="28"/>
                <w:szCs w:val="28"/>
                <w:lang w:val="nl-NL"/>
              </w:rPr>
            </w:pPr>
          </w:p>
          <w:p w14:paraId="26472970" w14:textId="77777777" w:rsidR="00722915" w:rsidRDefault="00722915" w:rsidP="00722915">
            <w:pPr>
              <w:pStyle w:val="ListParagraph"/>
              <w:spacing w:before="120" w:after="120"/>
              <w:ind w:left="318"/>
              <w:jc w:val="both"/>
              <w:rPr>
                <w:bCs/>
                <w:sz w:val="28"/>
                <w:szCs w:val="28"/>
                <w:lang w:val="nl-NL"/>
              </w:rPr>
            </w:pPr>
          </w:p>
          <w:p w14:paraId="130D7027" w14:textId="77777777" w:rsidR="00722915" w:rsidRDefault="00722915" w:rsidP="00722915">
            <w:pPr>
              <w:pStyle w:val="ListParagraph"/>
              <w:spacing w:before="120" w:after="120"/>
              <w:ind w:left="318"/>
              <w:jc w:val="both"/>
              <w:rPr>
                <w:bCs/>
                <w:sz w:val="28"/>
                <w:szCs w:val="28"/>
                <w:lang w:val="nl-NL"/>
              </w:rPr>
            </w:pPr>
          </w:p>
          <w:p w14:paraId="05944012" w14:textId="77777777" w:rsidR="00722915" w:rsidRDefault="00722915" w:rsidP="00722915">
            <w:pPr>
              <w:pStyle w:val="ListParagraph"/>
              <w:spacing w:before="120" w:after="120"/>
              <w:ind w:left="318"/>
              <w:jc w:val="both"/>
              <w:rPr>
                <w:bCs/>
                <w:sz w:val="28"/>
                <w:szCs w:val="28"/>
                <w:lang w:val="nl-NL"/>
              </w:rPr>
            </w:pPr>
          </w:p>
          <w:p w14:paraId="236A92FC" w14:textId="77777777" w:rsidR="00722915" w:rsidRDefault="00722915" w:rsidP="00722915">
            <w:pPr>
              <w:pStyle w:val="ListParagraph"/>
              <w:spacing w:before="120" w:after="120"/>
              <w:ind w:left="318"/>
              <w:jc w:val="both"/>
              <w:rPr>
                <w:bCs/>
                <w:sz w:val="28"/>
                <w:szCs w:val="28"/>
                <w:lang w:val="nl-NL"/>
              </w:rPr>
            </w:pPr>
          </w:p>
          <w:p w14:paraId="4A9599F9" w14:textId="77777777" w:rsidR="00722915" w:rsidRDefault="00722915" w:rsidP="00722915">
            <w:pPr>
              <w:pStyle w:val="ListParagraph"/>
              <w:spacing w:before="120" w:after="120"/>
              <w:ind w:left="318"/>
              <w:jc w:val="both"/>
              <w:rPr>
                <w:bCs/>
                <w:sz w:val="28"/>
                <w:szCs w:val="28"/>
                <w:lang w:val="nl-NL"/>
              </w:rPr>
            </w:pPr>
          </w:p>
          <w:p w14:paraId="6840C9C9" w14:textId="77777777" w:rsidR="00722915" w:rsidRDefault="00722915" w:rsidP="00722915">
            <w:pPr>
              <w:pStyle w:val="ListParagraph"/>
              <w:spacing w:before="120" w:after="120"/>
              <w:ind w:left="318"/>
              <w:jc w:val="both"/>
              <w:rPr>
                <w:bCs/>
                <w:sz w:val="28"/>
                <w:szCs w:val="28"/>
                <w:lang w:val="nl-NL"/>
              </w:rPr>
            </w:pPr>
          </w:p>
          <w:p w14:paraId="188A062E" w14:textId="77777777" w:rsidR="00722915" w:rsidRDefault="00722915" w:rsidP="00722915">
            <w:pPr>
              <w:pStyle w:val="ListParagraph"/>
              <w:spacing w:before="120" w:after="120"/>
              <w:ind w:left="318"/>
              <w:jc w:val="both"/>
              <w:rPr>
                <w:bCs/>
                <w:sz w:val="28"/>
                <w:szCs w:val="28"/>
                <w:lang w:val="nl-NL"/>
              </w:rPr>
            </w:pPr>
          </w:p>
          <w:p w14:paraId="021BC43E" w14:textId="77777777" w:rsidR="00722915" w:rsidRDefault="00722915" w:rsidP="00722915">
            <w:pPr>
              <w:pStyle w:val="ListParagraph"/>
              <w:spacing w:before="120" w:after="120"/>
              <w:ind w:left="318"/>
              <w:jc w:val="both"/>
              <w:rPr>
                <w:bCs/>
                <w:sz w:val="28"/>
                <w:szCs w:val="28"/>
                <w:lang w:val="nl-NL"/>
              </w:rPr>
            </w:pPr>
          </w:p>
          <w:p w14:paraId="7E443478" w14:textId="77777777" w:rsidR="00722915" w:rsidRPr="00E27F39" w:rsidRDefault="00722915" w:rsidP="00722915">
            <w:pPr>
              <w:pStyle w:val="ListParagraph"/>
              <w:numPr>
                <w:ilvl w:val="0"/>
                <w:numId w:val="6"/>
              </w:numPr>
              <w:spacing w:before="120" w:after="120"/>
              <w:ind w:left="34" w:firstLine="425"/>
              <w:jc w:val="both"/>
              <w:rPr>
                <w:sz w:val="28"/>
                <w:szCs w:val="28"/>
                <w:lang w:val="nl-NL"/>
              </w:rPr>
            </w:pPr>
            <w:r w:rsidRPr="007E481E">
              <w:rPr>
                <w:sz w:val="28"/>
                <w:szCs w:val="28"/>
              </w:rPr>
              <w:t xml:space="preserve">Lệ phí cấp giấy chứng nhận quyền sử dụng đất, quyền sở hữu nhà, tài sản gắn liền với đất </w:t>
            </w:r>
            <w:r w:rsidRPr="007E481E">
              <w:rPr>
                <w:bCs/>
                <w:sz w:val="28"/>
                <w:szCs w:val="28"/>
                <w:lang w:val="nl-NL"/>
              </w:rPr>
              <w:t>trên địa bàn thành phố Hải Phòng</w:t>
            </w:r>
          </w:p>
          <w:p w14:paraId="199DD769" w14:textId="77777777" w:rsidR="00722915" w:rsidRPr="00722915" w:rsidRDefault="00722915" w:rsidP="00722915">
            <w:pPr>
              <w:pStyle w:val="ListParagraph"/>
              <w:numPr>
                <w:ilvl w:val="0"/>
                <w:numId w:val="6"/>
              </w:numPr>
              <w:spacing w:before="120" w:after="120"/>
              <w:ind w:left="34" w:firstLine="425"/>
              <w:jc w:val="both"/>
              <w:rPr>
                <w:sz w:val="28"/>
                <w:szCs w:val="28"/>
                <w:lang w:val="nl-NL"/>
              </w:rPr>
            </w:pPr>
            <w:r w:rsidRPr="007E481E">
              <w:rPr>
                <w:sz w:val="28"/>
                <w:szCs w:val="28"/>
              </w:rPr>
              <w:t xml:space="preserve">Phí đăng ký giao dịch bảo đảm </w:t>
            </w:r>
            <w:r w:rsidRPr="007E481E">
              <w:rPr>
                <w:bCs/>
                <w:sz w:val="28"/>
                <w:szCs w:val="28"/>
                <w:lang w:val="nl-NL"/>
              </w:rPr>
              <w:t xml:space="preserve">trên địa bàn thành phố Hải </w:t>
            </w:r>
            <w:r w:rsidRPr="00E27F39">
              <w:rPr>
                <w:bCs/>
                <w:sz w:val="28"/>
                <w:szCs w:val="28"/>
                <w:lang w:val="nl-NL"/>
              </w:rPr>
              <w:t>Phòng</w:t>
            </w:r>
            <w:r>
              <w:rPr>
                <w:bCs/>
                <w:sz w:val="28"/>
                <w:szCs w:val="28"/>
                <w:lang w:val="nl-NL"/>
              </w:rPr>
              <w:t>.</w:t>
            </w:r>
          </w:p>
          <w:p w14:paraId="575D8C45" w14:textId="77777777" w:rsidR="00722915" w:rsidRDefault="00722915" w:rsidP="00722915">
            <w:pPr>
              <w:spacing w:before="120" w:after="120"/>
              <w:jc w:val="both"/>
              <w:rPr>
                <w:sz w:val="28"/>
                <w:szCs w:val="28"/>
                <w:lang w:val="nl-NL"/>
              </w:rPr>
            </w:pPr>
          </w:p>
          <w:p w14:paraId="3ADB0497" w14:textId="77777777" w:rsidR="00722915" w:rsidRDefault="00722915" w:rsidP="00722915">
            <w:pPr>
              <w:spacing w:before="120" w:after="120"/>
              <w:jc w:val="both"/>
              <w:rPr>
                <w:sz w:val="28"/>
                <w:szCs w:val="28"/>
                <w:lang w:val="nl-NL"/>
              </w:rPr>
            </w:pPr>
          </w:p>
          <w:p w14:paraId="7F4BE04E" w14:textId="77777777" w:rsidR="00722915" w:rsidRDefault="00722915" w:rsidP="00722915">
            <w:pPr>
              <w:spacing w:before="120" w:after="120"/>
              <w:jc w:val="both"/>
              <w:rPr>
                <w:sz w:val="28"/>
                <w:szCs w:val="28"/>
                <w:lang w:val="nl-NL"/>
              </w:rPr>
            </w:pPr>
          </w:p>
          <w:p w14:paraId="1CE90D2B" w14:textId="77777777" w:rsidR="00722915" w:rsidRDefault="00722915" w:rsidP="00722915">
            <w:pPr>
              <w:spacing w:before="120" w:after="120"/>
              <w:jc w:val="both"/>
              <w:rPr>
                <w:sz w:val="28"/>
                <w:szCs w:val="28"/>
                <w:lang w:val="nl-NL"/>
              </w:rPr>
            </w:pPr>
          </w:p>
          <w:p w14:paraId="33AAF5C6" w14:textId="77777777" w:rsidR="00722915" w:rsidRDefault="00722915" w:rsidP="00722915">
            <w:pPr>
              <w:spacing w:before="120" w:after="120"/>
              <w:jc w:val="both"/>
              <w:rPr>
                <w:sz w:val="28"/>
                <w:szCs w:val="28"/>
                <w:lang w:val="nl-NL"/>
              </w:rPr>
            </w:pPr>
          </w:p>
          <w:p w14:paraId="40A38DE3" w14:textId="77777777" w:rsidR="00722915" w:rsidRDefault="00722915" w:rsidP="00722915">
            <w:pPr>
              <w:spacing w:before="120" w:after="120"/>
              <w:jc w:val="both"/>
              <w:rPr>
                <w:sz w:val="28"/>
                <w:szCs w:val="28"/>
                <w:lang w:val="nl-NL"/>
              </w:rPr>
            </w:pPr>
          </w:p>
          <w:p w14:paraId="5D8718F3" w14:textId="77777777" w:rsidR="00722915" w:rsidRDefault="00722915" w:rsidP="00722915">
            <w:pPr>
              <w:spacing w:before="120" w:after="120"/>
              <w:jc w:val="both"/>
              <w:rPr>
                <w:sz w:val="28"/>
                <w:szCs w:val="28"/>
                <w:lang w:val="nl-NL"/>
              </w:rPr>
            </w:pPr>
          </w:p>
          <w:p w14:paraId="22D51A2A" w14:textId="77777777" w:rsidR="00722915" w:rsidRDefault="00722915" w:rsidP="00722915">
            <w:pPr>
              <w:spacing w:before="120" w:after="120"/>
              <w:jc w:val="both"/>
              <w:rPr>
                <w:sz w:val="28"/>
                <w:szCs w:val="28"/>
                <w:lang w:val="nl-NL"/>
              </w:rPr>
            </w:pPr>
          </w:p>
          <w:p w14:paraId="645988B5" w14:textId="77777777" w:rsidR="00722915" w:rsidRDefault="00722915" w:rsidP="00722915">
            <w:pPr>
              <w:spacing w:before="120" w:after="120"/>
              <w:jc w:val="both"/>
              <w:rPr>
                <w:sz w:val="28"/>
                <w:szCs w:val="28"/>
                <w:lang w:val="nl-NL"/>
              </w:rPr>
            </w:pPr>
          </w:p>
          <w:p w14:paraId="59DE8495" w14:textId="77777777" w:rsidR="00722915" w:rsidRDefault="00722915" w:rsidP="00722915">
            <w:pPr>
              <w:spacing w:before="120" w:after="120"/>
              <w:jc w:val="both"/>
              <w:rPr>
                <w:sz w:val="28"/>
                <w:szCs w:val="28"/>
                <w:lang w:val="nl-NL"/>
              </w:rPr>
            </w:pPr>
          </w:p>
          <w:p w14:paraId="4891397F" w14:textId="77777777" w:rsidR="00722915" w:rsidRDefault="00722915" w:rsidP="00722915">
            <w:pPr>
              <w:spacing w:before="120" w:after="120"/>
              <w:jc w:val="both"/>
              <w:rPr>
                <w:sz w:val="28"/>
                <w:szCs w:val="28"/>
                <w:lang w:val="nl-NL"/>
              </w:rPr>
            </w:pPr>
          </w:p>
          <w:p w14:paraId="06579029" w14:textId="77777777" w:rsidR="00722915" w:rsidRDefault="00722915" w:rsidP="00722915">
            <w:pPr>
              <w:spacing w:before="120" w:after="120"/>
              <w:jc w:val="both"/>
              <w:rPr>
                <w:sz w:val="28"/>
                <w:szCs w:val="28"/>
                <w:lang w:val="nl-NL"/>
              </w:rPr>
            </w:pPr>
          </w:p>
          <w:p w14:paraId="68423242" w14:textId="77777777" w:rsidR="00722915" w:rsidRDefault="00722915" w:rsidP="00722915">
            <w:pPr>
              <w:spacing w:before="120" w:after="120"/>
              <w:jc w:val="both"/>
              <w:rPr>
                <w:sz w:val="28"/>
                <w:szCs w:val="28"/>
                <w:lang w:val="nl-NL"/>
              </w:rPr>
            </w:pPr>
          </w:p>
          <w:p w14:paraId="4E8F051D" w14:textId="77777777" w:rsidR="00722915" w:rsidRDefault="00722915" w:rsidP="00722915">
            <w:pPr>
              <w:spacing w:before="120" w:after="120"/>
              <w:jc w:val="both"/>
              <w:rPr>
                <w:sz w:val="28"/>
                <w:szCs w:val="28"/>
                <w:lang w:val="nl-NL"/>
              </w:rPr>
            </w:pPr>
          </w:p>
          <w:p w14:paraId="5FC3FC08" w14:textId="77777777" w:rsidR="00722915" w:rsidRDefault="00722915" w:rsidP="00722915">
            <w:pPr>
              <w:spacing w:before="120" w:after="120"/>
              <w:jc w:val="both"/>
              <w:rPr>
                <w:sz w:val="28"/>
                <w:szCs w:val="28"/>
                <w:lang w:val="nl-NL"/>
              </w:rPr>
            </w:pPr>
          </w:p>
          <w:p w14:paraId="7CA89838" w14:textId="77777777" w:rsidR="00722915" w:rsidRPr="00722915" w:rsidRDefault="00722915" w:rsidP="00722915">
            <w:pPr>
              <w:pStyle w:val="ListParagraph"/>
              <w:numPr>
                <w:ilvl w:val="0"/>
                <w:numId w:val="6"/>
              </w:numPr>
              <w:spacing w:before="120" w:after="120"/>
              <w:ind w:left="34" w:firstLine="425"/>
              <w:jc w:val="both"/>
              <w:rPr>
                <w:sz w:val="28"/>
                <w:szCs w:val="28"/>
                <w:lang w:val="nl-NL"/>
              </w:rPr>
            </w:pPr>
            <w:r w:rsidRPr="007E481E">
              <w:rPr>
                <w:sz w:val="28"/>
                <w:szCs w:val="28"/>
              </w:rPr>
              <w:t xml:space="preserve">Phí cung cấp thông tin về giao dịch bảo đảm bằng quyền sử dụng đất, tài sản gắn liền với đất </w:t>
            </w:r>
            <w:r w:rsidRPr="007E481E">
              <w:rPr>
                <w:bCs/>
                <w:sz w:val="28"/>
                <w:szCs w:val="28"/>
                <w:lang w:val="nl-NL"/>
              </w:rPr>
              <w:t>trên địa bàn thành phố Hải Phòng</w:t>
            </w:r>
          </w:p>
          <w:p w14:paraId="4F82D48C" w14:textId="68E88FAC" w:rsidR="00722915" w:rsidRPr="00BA184F" w:rsidRDefault="00722915" w:rsidP="00BA184F">
            <w:pPr>
              <w:pStyle w:val="ListParagraph"/>
              <w:widowControl w:val="0"/>
              <w:numPr>
                <w:ilvl w:val="0"/>
                <w:numId w:val="6"/>
              </w:numPr>
              <w:spacing w:before="120" w:after="180"/>
              <w:ind w:left="0" w:firstLine="454"/>
              <w:jc w:val="both"/>
              <w:outlineLvl w:val="0"/>
              <w:rPr>
                <w:sz w:val="28"/>
                <w:szCs w:val="28"/>
                <w:lang w:val="nl-NL"/>
              </w:rPr>
            </w:pPr>
            <w:r w:rsidRPr="00BA184F">
              <w:rPr>
                <w:sz w:val="28"/>
                <w:szCs w:val="28"/>
              </w:rPr>
              <w:t xml:space="preserve">Phí khai thác và sử dụng tài liệu đất đai </w:t>
            </w:r>
            <w:r w:rsidRPr="00BA184F">
              <w:rPr>
                <w:bCs/>
                <w:sz w:val="28"/>
                <w:szCs w:val="28"/>
                <w:lang w:val="nl-NL"/>
              </w:rPr>
              <w:t>trên địa bàn thành phố Hải Phòng</w:t>
            </w:r>
          </w:p>
        </w:tc>
        <w:tc>
          <w:tcPr>
            <w:tcW w:w="6237" w:type="dxa"/>
          </w:tcPr>
          <w:p w14:paraId="0B6AFF1F" w14:textId="4CCF2C57" w:rsidR="00722915" w:rsidRDefault="00722915" w:rsidP="00722915">
            <w:pPr>
              <w:spacing w:before="120" w:after="120"/>
              <w:rPr>
                <w:sz w:val="28"/>
                <w:szCs w:val="28"/>
              </w:rPr>
            </w:pPr>
          </w:p>
          <w:p w14:paraId="166F5E5A" w14:textId="77777777" w:rsidR="00722915" w:rsidRDefault="00722915" w:rsidP="00722915">
            <w:pPr>
              <w:spacing w:before="120" w:after="120"/>
              <w:rPr>
                <w:sz w:val="28"/>
                <w:szCs w:val="28"/>
              </w:rPr>
            </w:pPr>
          </w:p>
          <w:p w14:paraId="4E6E0914" w14:textId="77777777" w:rsidR="00722915" w:rsidRDefault="00722915" w:rsidP="00722915">
            <w:pPr>
              <w:spacing w:before="120" w:after="120"/>
              <w:rPr>
                <w:sz w:val="28"/>
                <w:szCs w:val="28"/>
              </w:rPr>
            </w:pPr>
          </w:p>
          <w:p w14:paraId="436D6F33" w14:textId="77777777" w:rsidR="00722915" w:rsidRDefault="00722915" w:rsidP="00722915">
            <w:pPr>
              <w:pStyle w:val="ListParagraph"/>
              <w:spacing w:before="120" w:after="120"/>
              <w:rPr>
                <w:sz w:val="28"/>
                <w:szCs w:val="28"/>
              </w:rPr>
            </w:pPr>
          </w:p>
          <w:p w14:paraId="530CD83A" w14:textId="7C116C1C" w:rsidR="00722915" w:rsidRDefault="00722915" w:rsidP="00722915">
            <w:pPr>
              <w:pStyle w:val="ListParagraph"/>
              <w:numPr>
                <w:ilvl w:val="0"/>
                <w:numId w:val="5"/>
              </w:numPr>
              <w:spacing w:before="120" w:after="120"/>
              <w:rPr>
                <w:sz w:val="28"/>
                <w:szCs w:val="28"/>
              </w:rPr>
            </w:pPr>
            <w:r>
              <w:rPr>
                <w:sz w:val="28"/>
                <w:szCs w:val="28"/>
              </w:rPr>
              <w:t>Nội dung sửa đổi, bổ sung:</w:t>
            </w:r>
          </w:p>
          <w:p w14:paraId="6D4B6C28" w14:textId="7DD6DCE3" w:rsidR="00722915" w:rsidRPr="00DE1CB6" w:rsidRDefault="00722915" w:rsidP="00722915">
            <w:pPr>
              <w:spacing w:before="60"/>
              <w:ind w:firstLine="323"/>
              <w:jc w:val="both"/>
              <w:rPr>
                <w:sz w:val="28"/>
                <w:szCs w:val="28"/>
              </w:rPr>
            </w:pPr>
            <w:r>
              <w:rPr>
                <w:sz w:val="28"/>
                <w:szCs w:val="28"/>
              </w:rPr>
              <w:t xml:space="preserve">Quy định mức thu phí mới do theo </w:t>
            </w:r>
            <w:r>
              <w:rPr>
                <w:sz w:val="28"/>
                <w:szCs w:val="28"/>
              </w:rPr>
              <w:t xml:space="preserve">quy định tại điểm b khoản 4 Điều 13 Nghị định số 102/2024/NĐ-CP ngày </w:t>
            </w:r>
            <w:r w:rsidRPr="005B1DF4">
              <w:rPr>
                <w:i/>
                <w:sz w:val="28"/>
                <w:szCs w:val="28"/>
                <w:lang w:val="pt-BR"/>
              </w:rPr>
              <w:t>30 tháng 7 năm 2024 của Chính phủ</w:t>
            </w:r>
            <w:r>
              <w:rPr>
                <w:i/>
                <w:sz w:val="28"/>
                <w:szCs w:val="28"/>
                <w:lang w:val="pt-BR"/>
              </w:rPr>
              <w:t xml:space="preserve"> quy định: </w:t>
            </w:r>
          </w:p>
          <w:p w14:paraId="01813D0F" w14:textId="77777777" w:rsidR="00722915" w:rsidRPr="008F0276" w:rsidRDefault="00722915" w:rsidP="00722915">
            <w:pPr>
              <w:spacing w:before="60"/>
              <w:ind w:firstLine="323"/>
              <w:jc w:val="both"/>
              <w:rPr>
                <w:i/>
                <w:sz w:val="28"/>
                <w:szCs w:val="28"/>
              </w:rPr>
            </w:pPr>
            <w:r w:rsidRPr="008F0276">
              <w:rPr>
                <w:i/>
                <w:sz w:val="28"/>
                <w:szCs w:val="28"/>
                <w:lang w:val="pt-BR"/>
              </w:rPr>
              <w:lastRenderedPageBreak/>
              <w:t>“</w:t>
            </w:r>
            <w:r w:rsidRPr="008F0276">
              <w:rPr>
                <w:i/>
                <w:sz w:val="28"/>
                <w:szCs w:val="28"/>
              </w:rPr>
              <w:t>b) Nguồn thu từ hoạt động sự nghiệp gồm thu từ phí theo quy định của pháp luật về phí và lệ phí, thu từ các dịch vụ công về đất đai, nguồn thu khác theo quy định của pháp luật.</w:t>
            </w:r>
          </w:p>
          <w:p w14:paraId="3ADE3BF9" w14:textId="56102C1C" w:rsidR="00722915" w:rsidRPr="00E27F39" w:rsidRDefault="00722915" w:rsidP="00722915">
            <w:pPr>
              <w:spacing w:before="120" w:after="120"/>
              <w:ind w:firstLine="323"/>
              <w:jc w:val="both"/>
              <w:rPr>
                <w:sz w:val="28"/>
                <w:szCs w:val="28"/>
              </w:rPr>
            </w:pPr>
            <w:r w:rsidRPr="008F0276">
              <w:rPr>
                <w:i/>
                <w:sz w:val="28"/>
                <w:szCs w:val="28"/>
              </w:rPr>
              <w:t>Đối với thủ tục đăng ký, cấp Giấy chứng nhận thì thu phí thẩm định hồ sơ cấp Giấy chứng nhận gồm kiểm tra tính đầy đủ của thành phần hồ sơ, tính thống nhất về nội dung thông tin giữa các giấy tờ thuộc thành phần hồ sơ, các điều kiện đăng ký, cấp Giấy chứng nhận theo quy định của pháp luật về đất đai; đối với các công việc còn lại của thủ tục thì thu dịch vụ theo giá cung cấp dịch vụ công do Ủy ban nhân dân cấp tỉnh ban hành.”</w:t>
            </w:r>
          </w:p>
          <w:p w14:paraId="2402FF47" w14:textId="77777777" w:rsidR="00722915" w:rsidRDefault="00722915" w:rsidP="00722915">
            <w:pPr>
              <w:pStyle w:val="ListParagraph"/>
              <w:numPr>
                <w:ilvl w:val="0"/>
                <w:numId w:val="5"/>
              </w:numPr>
              <w:spacing w:before="120" w:after="120"/>
              <w:rPr>
                <w:sz w:val="28"/>
                <w:szCs w:val="28"/>
                <w:lang w:val="nl-NL"/>
              </w:rPr>
            </w:pPr>
            <w:r>
              <w:rPr>
                <w:sz w:val="28"/>
                <w:szCs w:val="28"/>
                <w:lang w:val="nl-NL"/>
              </w:rPr>
              <w:t>Nội dung sửa đổi, bổ sung:</w:t>
            </w:r>
          </w:p>
          <w:p w14:paraId="1959CC4B" w14:textId="77777777" w:rsidR="00722915" w:rsidRDefault="00722915" w:rsidP="00722915">
            <w:pPr>
              <w:spacing w:before="120" w:after="120"/>
              <w:ind w:firstLine="323"/>
              <w:rPr>
                <w:sz w:val="28"/>
                <w:szCs w:val="28"/>
                <w:lang w:val="nl-NL"/>
              </w:rPr>
            </w:pPr>
            <w:r>
              <w:rPr>
                <w:sz w:val="28"/>
                <w:szCs w:val="28"/>
                <w:lang w:val="nl-NL"/>
              </w:rPr>
              <w:t>Thống nhất mức thu lệ phí trên địa bàn thành phố Hải Phòng (sau sắp xếp).</w:t>
            </w:r>
          </w:p>
          <w:p w14:paraId="75C3062B" w14:textId="77777777" w:rsidR="00722915" w:rsidRDefault="00722915" w:rsidP="00722915">
            <w:pPr>
              <w:pStyle w:val="ListParagraph"/>
              <w:numPr>
                <w:ilvl w:val="0"/>
                <w:numId w:val="5"/>
              </w:numPr>
              <w:spacing w:before="120" w:after="120"/>
              <w:rPr>
                <w:sz w:val="28"/>
                <w:szCs w:val="28"/>
                <w:lang w:val="nl-NL"/>
              </w:rPr>
            </w:pPr>
            <w:r w:rsidRPr="00E27F39">
              <w:rPr>
                <w:sz w:val="28"/>
                <w:szCs w:val="28"/>
                <w:lang w:val="nl-NL"/>
              </w:rPr>
              <w:t>Nội dung sửa đổi, bổ sung:</w:t>
            </w:r>
          </w:p>
          <w:p w14:paraId="68FFCAE9" w14:textId="77777777" w:rsidR="00722915" w:rsidRPr="008F0276" w:rsidRDefault="00722915" w:rsidP="00722915">
            <w:pPr>
              <w:spacing w:before="60"/>
              <w:ind w:firstLine="567"/>
              <w:jc w:val="both"/>
              <w:rPr>
                <w:sz w:val="28"/>
                <w:szCs w:val="28"/>
              </w:rPr>
            </w:pPr>
            <w:r>
              <w:rPr>
                <w:sz w:val="28"/>
                <w:szCs w:val="28"/>
                <w:lang w:val="nl-NL"/>
              </w:rPr>
              <w:t xml:space="preserve">Quy định mức thu mới do </w:t>
            </w:r>
            <w:r w:rsidRPr="008F0276">
              <w:rPr>
                <w:sz w:val="28"/>
                <w:szCs w:val="28"/>
              </w:rPr>
              <w:t>05 yếu tố cấu thành cơ bản của mức thu (gồm: chi phí nhân công, vật tư, dụng cụ, chi phí sử dụng thiết bị và chi phí chung) đến nay đã không còn phù hợp vì đơn giá vật tư thiết bị, dụng cụ và mức lương cơ bản đã thay đổi; một số nội dung công việc triển khai thực hiện thực hiện liên quan đến việc thu phí, lệ phí cũng có thay đổi cụ thể:</w:t>
            </w:r>
          </w:p>
          <w:p w14:paraId="381845F4" w14:textId="77777777" w:rsidR="00722915" w:rsidRPr="008F0276" w:rsidRDefault="00722915" w:rsidP="00722915">
            <w:pPr>
              <w:pStyle w:val="NormalWeb"/>
              <w:spacing w:before="120" w:beforeAutospacing="0" w:after="0" w:afterAutospacing="0"/>
              <w:ind w:firstLine="323"/>
              <w:jc w:val="both"/>
              <w:rPr>
                <w:sz w:val="28"/>
                <w:szCs w:val="28"/>
              </w:rPr>
            </w:pPr>
            <w:r w:rsidRPr="008F0276">
              <w:rPr>
                <w:sz w:val="28"/>
                <w:szCs w:val="28"/>
              </w:rPr>
              <w:lastRenderedPageBreak/>
              <w:t>+ Mức lương cơ sở biến động qua từng thời kỳ: từ ngày 01/7/2018 đến hết tháng 6/201</w:t>
            </w:r>
            <w:r>
              <w:rPr>
                <w:sz w:val="28"/>
                <w:szCs w:val="28"/>
              </w:rPr>
              <w:t>9</w:t>
            </w:r>
            <w:r w:rsidRPr="008F0276">
              <w:rPr>
                <w:sz w:val="28"/>
                <w:szCs w:val="28"/>
              </w:rPr>
              <w:t xml:space="preserve"> là 1.390.000 đồng/tháng</w:t>
            </w:r>
            <w:r w:rsidRPr="008F0276">
              <w:rPr>
                <w:iCs/>
                <w:sz w:val="28"/>
                <w:szCs w:val="28"/>
              </w:rPr>
              <w:t xml:space="preserve">, </w:t>
            </w:r>
            <w:r w:rsidRPr="008F0276">
              <w:rPr>
                <w:sz w:val="28"/>
                <w:szCs w:val="28"/>
              </w:rPr>
              <w:t xml:space="preserve">từ ngày 01/7/2019 đến hết tháng 6/2023 là 1.490.000 đồng/tháng, từ ngày 01/7/2023 đến hết tháng 6/2024 là 1.800.000 đồng/tháng. </w:t>
            </w:r>
            <w:r w:rsidRPr="008F0276">
              <w:rPr>
                <w:sz w:val="28"/>
                <w:szCs w:val="28"/>
                <w:lang w:val="de-DE"/>
              </w:rPr>
              <w:t xml:space="preserve">Nghị định số 73/2024/NĐ-CP ngày 30 tháng 6 năm 2025 của Chính phủ </w:t>
            </w:r>
            <w:r w:rsidRPr="008F0276">
              <w:rPr>
                <w:sz w:val="28"/>
                <w:szCs w:val="28"/>
              </w:rPr>
              <w:t>quy định tăng mức lương cơ sở</w:t>
            </w:r>
            <w:r>
              <w:rPr>
                <w:sz w:val="28"/>
                <w:szCs w:val="28"/>
              </w:rPr>
              <w:t xml:space="preserve"> </w:t>
            </w:r>
            <w:r w:rsidRPr="008F0276">
              <w:rPr>
                <w:sz w:val="28"/>
                <w:szCs w:val="28"/>
              </w:rPr>
              <w:t>lên 2.340.000 đồng/tháng kể từ ngày 01/7/2024. Do vậy, Sở Nông nghiệp và Môi trường xây dựng Đề án này theo mức lương cơ sở 2.340.000 đồng/tháng để khi Nghị quyết ban hành có hiệu lực phù hợp quy định hiện hành.</w:t>
            </w:r>
          </w:p>
          <w:p w14:paraId="5C17C4BD" w14:textId="77777777" w:rsidR="00722915" w:rsidRDefault="00722915" w:rsidP="00722915">
            <w:pPr>
              <w:spacing w:before="120" w:after="120"/>
              <w:ind w:firstLine="323"/>
              <w:jc w:val="both"/>
              <w:rPr>
                <w:sz w:val="28"/>
                <w:szCs w:val="28"/>
              </w:rPr>
            </w:pPr>
            <w:r w:rsidRPr="008F0276">
              <w:rPr>
                <w:sz w:val="28"/>
                <w:szCs w:val="28"/>
              </w:rPr>
              <w:t>+ Giá thị trường các loại vật tư, dụng cụ và thiết bị hiện nay cũng có sự thay đổi</w:t>
            </w:r>
            <w:r>
              <w:rPr>
                <w:sz w:val="28"/>
                <w:szCs w:val="28"/>
              </w:rPr>
              <w:t xml:space="preserve"> cao hơn thời điểm xây dựng Nghị quyết trước đây</w:t>
            </w:r>
            <w:r>
              <w:rPr>
                <w:sz w:val="28"/>
                <w:szCs w:val="28"/>
              </w:rPr>
              <w:t>.</w:t>
            </w:r>
          </w:p>
          <w:p w14:paraId="00CECEFE" w14:textId="7AA4D727" w:rsidR="00722915" w:rsidRPr="00722915" w:rsidRDefault="00722915" w:rsidP="00BA184F">
            <w:pPr>
              <w:pStyle w:val="ListParagraph"/>
              <w:numPr>
                <w:ilvl w:val="0"/>
                <w:numId w:val="5"/>
              </w:numPr>
              <w:spacing w:before="120" w:after="120"/>
              <w:ind w:left="40" w:firstLine="425"/>
              <w:jc w:val="both"/>
              <w:rPr>
                <w:sz w:val="28"/>
                <w:szCs w:val="28"/>
              </w:rPr>
            </w:pPr>
            <w:r w:rsidRPr="00722915">
              <w:rPr>
                <w:sz w:val="28"/>
                <w:szCs w:val="28"/>
              </w:rPr>
              <w:t>Nội dung kế thừa: Kế thừa mức thu phí của các Nghị quyết đã ban hành trước đây.</w:t>
            </w:r>
          </w:p>
          <w:p w14:paraId="06222206" w14:textId="77777777" w:rsidR="00722915" w:rsidRDefault="00722915" w:rsidP="00BA184F">
            <w:pPr>
              <w:spacing w:before="120" w:after="120"/>
              <w:ind w:left="40" w:firstLine="425"/>
              <w:jc w:val="both"/>
              <w:rPr>
                <w:sz w:val="28"/>
                <w:szCs w:val="28"/>
                <w:lang w:val="nl-NL"/>
              </w:rPr>
            </w:pPr>
          </w:p>
          <w:p w14:paraId="04E3AC26" w14:textId="77777777" w:rsidR="00722915" w:rsidRPr="00722915" w:rsidRDefault="00722915" w:rsidP="00BA184F">
            <w:pPr>
              <w:pStyle w:val="ListParagraph"/>
              <w:numPr>
                <w:ilvl w:val="0"/>
                <w:numId w:val="5"/>
              </w:numPr>
              <w:spacing w:before="120" w:after="120"/>
              <w:ind w:left="40" w:firstLine="425"/>
              <w:jc w:val="both"/>
              <w:rPr>
                <w:sz w:val="28"/>
                <w:szCs w:val="28"/>
                <w:lang w:val="nl-NL"/>
              </w:rPr>
            </w:pPr>
            <w:r w:rsidRPr="00722915">
              <w:rPr>
                <w:sz w:val="28"/>
                <w:szCs w:val="28"/>
                <w:lang w:val="nl-NL"/>
              </w:rPr>
              <w:t>Nội dung kế thừa</w:t>
            </w:r>
            <w:r>
              <w:rPr>
                <w:sz w:val="28"/>
                <w:szCs w:val="28"/>
                <w:lang w:val="nl-NL"/>
              </w:rPr>
              <w:t xml:space="preserve">: Kế thừa mức thu phí cung cấp: thông tin đất đai, tra cứu thông tin, bản đồ quy hoạch, hiện trạng sử dụng đất, bản đồ địa chính theo Nghị quyết số </w:t>
            </w:r>
            <w:r w:rsidRPr="00507425">
              <w:rPr>
                <w:sz w:val="28"/>
                <w:szCs w:val="28"/>
              </w:rPr>
              <w:t>08/2025/NQ-HĐND ngày 26/6/2025 của Hội đồng nhân dân tỉnh Hải Dương</w:t>
            </w:r>
            <w:r>
              <w:rPr>
                <w:sz w:val="28"/>
                <w:szCs w:val="28"/>
              </w:rPr>
              <w:t>.</w:t>
            </w:r>
          </w:p>
          <w:p w14:paraId="2D4FD7B1" w14:textId="77777777" w:rsidR="00722915" w:rsidRPr="00722915" w:rsidRDefault="00722915" w:rsidP="00BA184F">
            <w:pPr>
              <w:pStyle w:val="ListParagraph"/>
              <w:ind w:left="40" w:firstLine="425"/>
              <w:rPr>
                <w:sz w:val="28"/>
                <w:szCs w:val="28"/>
                <w:lang w:val="nl-NL"/>
              </w:rPr>
            </w:pPr>
          </w:p>
          <w:p w14:paraId="7AE37E66" w14:textId="77777777" w:rsidR="00722915" w:rsidRDefault="00722915" w:rsidP="00722915">
            <w:pPr>
              <w:pStyle w:val="ListParagraph"/>
              <w:numPr>
                <w:ilvl w:val="0"/>
                <w:numId w:val="5"/>
              </w:numPr>
              <w:spacing w:before="120" w:after="120"/>
              <w:jc w:val="both"/>
              <w:rPr>
                <w:sz w:val="28"/>
                <w:szCs w:val="28"/>
                <w:lang w:val="nl-NL"/>
              </w:rPr>
            </w:pPr>
            <w:r>
              <w:rPr>
                <w:sz w:val="28"/>
                <w:szCs w:val="28"/>
                <w:lang w:val="nl-NL"/>
              </w:rPr>
              <w:t>Nội dung sửa đổi, bổ sung:</w:t>
            </w:r>
          </w:p>
          <w:p w14:paraId="04751734" w14:textId="77777777" w:rsidR="00722915" w:rsidRPr="00722915" w:rsidRDefault="00722915" w:rsidP="00722915">
            <w:pPr>
              <w:pStyle w:val="ListParagraph"/>
              <w:rPr>
                <w:sz w:val="28"/>
                <w:szCs w:val="28"/>
                <w:lang w:val="nl-NL"/>
              </w:rPr>
            </w:pPr>
          </w:p>
          <w:p w14:paraId="6920F1CC" w14:textId="7D1D50E7" w:rsidR="00722915" w:rsidRPr="00722915" w:rsidRDefault="00722915" w:rsidP="00722915">
            <w:pPr>
              <w:spacing w:before="120" w:after="120"/>
              <w:ind w:firstLine="323"/>
              <w:jc w:val="both"/>
              <w:rPr>
                <w:sz w:val="28"/>
                <w:szCs w:val="28"/>
                <w:lang w:val="nl-NL"/>
              </w:rPr>
            </w:pPr>
            <w:r>
              <w:rPr>
                <w:sz w:val="28"/>
                <w:szCs w:val="28"/>
                <w:lang w:val="nl-NL"/>
              </w:rPr>
              <w:lastRenderedPageBreak/>
              <w:t>Quy định mức thu phí mới đối với cung cấp trích lục bản đồ địa chính, bổ sung mức thu phí cung cấp thông tin và xác nhận điều kiện về nhà ở xã hội.</w:t>
            </w:r>
          </w:p>
        </w:tc>
      </w:tr>
      <w:tr w:rsidR="00722915" w:rsidRPr="009656D5" w14:paraId="4A639460" w14:textId="77777777" w:rsidTr="00BA184F">
        <w:tc>
          <w:tcPr>
            <w:tcW w:w="4254" w:type="dxa"/>
          </w:tcPr>
          <w:p w14:paraId="2A2EF76C" w14:textId="77777777" w:rsidR="00722915" w:rsidRDefault="00722915" w:rsidP="00BA184F">
            <w:pPr>
              <w:pStyle w:val="BodyText"/>
              <w:spacing w:before="60" w:after="60"/>
              <w:ind w:firstLine="318"/>
              <w:jc w:val="left"/>
              <w:rPr>
                <w:rFonts w:ascii="Arial" w:hAnsi="Arial"/>
                <w:sz w:val="28"/>
                <w:szCs w:val="28"/>
                <w:lang w:val="vi-VN"/>
              </w:rPr>
            </w:pPr>
            <w:r w:rsidRPr="000941BA">
              <w:rPr>
                <w:rFonts w:ascii="Times New Roman" w:hAnsi="Times New Roman"/>
                <w:b/>
                <w:sz w:val="28"/>
                <w:szCs w:val="28"/>
                <w:lang w:val="vi-VN"/>
              </w:rPr>
              <w:lastRenderedPageBreak/>
              <w:t>Điều 2.</w:t>
            </w:r>
            <w:r w:rsidRPr="008B0517">
              <w:rPr>
                <w:sz w:val="28"/>
                <w:szCs w:val="28"/>
                <w:lang w:val="vi-VN"/>
              </w:rPr>
              <w:t xml:space="preserve"> </w:t>
            </w:r>
            <w:r w:rsidRPr="001826D8">
              <w:rPr>
                <w:rFonts w:ascii="Times New Roman" w:hAnsi="Times New Roman"/>
                <w:b/>
                <w:sz w:val="28"/>
                <w:lang w:val="nl-NL"/>
              </w:rPr>
              <w:t>Hiệu lực</w:t>
            </w:r>
            <w:r w:rsidRPr="001826D8">
              <w:rPr>
                <w:rFonts w:ascii="Times New Roman" w:hAnsi="Times New Roman"/>
                <w:b/>
                <w:sz w:val="28"/>
                <w:lang w:val="vi-VN"/>
              </w:rPr>
              <w:t xml:space="preserve"> thi hành</w:t>
            </w:r>
          </w:p>
          <w:p w14:paraId="1B4C69CB" w14:textId="574AA9EE" w:rsidR="00722915" w:rsidRPr="009656D5" w:rsidRDefault="00722915" w:rsidP="00BA184F">
            <w:pPr>
              <w:spacing w:before="120" w:after="120"/>
              <w:rPr>
                <w:sz w:val="28"/>
                <w:szCs w:val="28"/>
                <w:lang w:val="nl-NL"/>
              </w:rPr>
            </w:pPr>
          </w:p>
        </w:tc>
        <w:tc>
          <w:tcPr>
            <w:tcW w:w="4961" w:type="dxa"/>
          </w:tcPr>
          <w:p w14:paraId="68BFD3DF" w14:textId="77777777" w:rsidR="00BA184F" w:rsidRPr="007624FE" w:rsidRDefault="00BA184F" w:rsidP="00BA184F">
            <w:pPr>
              <w:pStyle w:val="BodyText"/>
              <w:spacing w:before="60" w:after="60"/>
              <w:ind w:firstLine="312"/>
              <w:rPr>
                <w:rFonts w:ascii="Times New Roman" w:hAnsi="Times New Roman"/>
                <w:sz w:val="28"/>
                <w:szCs w:val="28"/>
                <w:lang w:val="vi-VN"/>
              </w:rPr>
            </w:pPr>
            <w:r w:rsidRPr="007624FE">
              <w:rPr>
                <w:rFonts w:ascii="Times New Roman" w:hAnsi="Times New Roman"/>
                <w:sz w:val="28"/>
                <w:szCs w:val="28"/>
              </w:rPr>
              <w:t xml:space="preserve">1. </w:t>
            </w:r>
            <w:r w:rsidRPr="007624FE">
              <w:rPr>
                <w:rFonts w:ascii="Times New Roman" w:hAnsi="Times New Roman"/>
                <w:sz w:val="28"/>
                <w:lang w:val="nl-NL"/>
              </w:rPr>
              <w:t xml:space="preserve">Nghị quyết này </w:t>
            </w:r>
            <w:r w:rsidRPr="007624FE">
              <w:rPr>
                <w:rFonts w:ascii="Times New Roman" w:hAnsi="Times New Roman"/>
                <w:sz w:val="28"/>
                <w:szCs w:val="28"/>
                <w:lang w:val="it-IT"/>
              </w:rPr>
              <w:t xml:space="preserve">có </w:t>
            </w:r>
            <w:r>
              <w:rPr>
                <w:rFonts w:ascii="Times New Roman" w:hAnsi="Times New Roman"/>
                <w:sz w:val="28"/>
                <w:szCs w:val="28"/>
                <w:lang w:val="it-IT"/>
              </w:rPr>
              <w:t xml:space="preserve">hiệu lực thi hành kể từ ngày      tháng      </w:t>
            </w:r>
            <w:r w:rsidRPr="007624FE">
              <w:rPr>
                <w:rFonts w:ascii="Times New Roman" w:hAnsi="Times New Roman"/>
                <w:sz w:val="28"/>
                <w:szCs w:val="28"/>
                <w:lang w:val="it-IT"/>
              </w:rPr>
              <w:t>năm 20</w:t>
            </w:r>
            <w:r>
              <w:rPr>
                <w:rFonts w:ascii="Times New Roman" w:hAnsi="Times New Roman"/>
                <w:sz w:val="28"/>
                <w:szCs w:val="28"/>
                <w:lang w:val="it-IT"/>
              </w:rPr>
              <w:t xml:space="preserve">   </w:t>
            </w:r>
            <w:proofErr w:type="gramStart"/>
            <w:r>
              <w:rPr>
                <w:rFonts w:ascii="Times New Roman" w:hAnsi="Times New Roman"/>
                <w:sz w:val="28"/>
                <w:szCs w:val="28"/>
                <w:lang w:val="it-IT"/>
              </w:rPr>
              <w:t xml:space="preserve">  </w:t>
            </w:r>
            <w:r w:rsidRPr="007624FE">
              <w:rPr>
                <w:rFonts w:ascii="Times New Roman" w:hAnsi="Times New Roman"/>
                <w:sz w:val="28"/>
                <w:szCs w:val="28"/>
                <w:lang w:val="it-IT"/>
              </w:rPr>
              <w:t>.</w:t>
            </w:r>
            <w:proofErr w:type="gramEnd"/>
          </w:p>
          <w:p w14:paraId="22300DB8" w14:textId="77777777" w:rsidR="00BA184F" w:rsidRPr="007E77B5" w:rsidRDefault="00BA184F" w:rsidP="00BA184F">
            <w:pPr>
              <w:pStyle w:val="BodyText"/>
              <w:spacing w:before="60" w:after="60"/>
              <w:ind w:firstLine="312"/>
              <w:rPr>
                <w:rFonts w:ascii="Times New Roman" w:hAnsi="Times New Roman"/>
                <w:sz w:val="28"/>
                <w:szCs w:val="28"/>
                <w:lang w:val="vi-VN"/>
              </w:rPr>
            </w:pPr>
            <w:r>
              <w:rPr>
                <w:rFonts w:ascii="Times New Roman" w:hAnsi="Times New Roman"/>
                <w:sz w:val="28"/>
                <w:szCs w:val="28"/>
                <w:lang w:val="vi-VN"/>
              </w:rPr>
              <w:t xml:space="preserve">2. </w:t>
            </w:r>
            <w:r w:rsidRPr="007E77B5">
              <w:rPr>
                <w:rFonts w:ascii="Times New Roman" w:hAnsi="Times New Roman"/>
                <w:sz w:val="28"/>
                <w:szCs w:val="28"/>
              </w:rPr>
              <w:t xml:space="preserve">Nghị quyết này </w:t>
            </w:r>
            <w:r w:rsidRPr="007E77B5">
              <w:rPr>
                <w:rFonts w:ascii="Times New Roman" w:hAnsi="Times New Roman"/>
                <w:sz w:val="28"/>
                <w:szCs w:val="28"/>
                <w:lang w:val="vi-VN"/>
              </w:rPr>
              <w:t xml:space="preserve">Bãi bỏ một phần Nghị quyết số 45/2018/NQ-HĐND ngày 10/12/2018 của Hội đồng nhân dân thành phố </w:t>
            </w:r>
            <w:r w:rsidRPr="007E77B5">
              <w:rPr>
                <w:rFonts w:ascii="Times New Roman" w:hAnsi="Times New Roman"/>
                <w:sz w:val="28"/>
                <w:szCs w:val="28"/>
              </w:rPr>
              <w:t xml:space="preserve">Hải Phòng </w:t>
            </w:r>
            <w:r w:rsidRPr="007E77B5">
              <w:rPr>
                <w:rFonts w:ascii="Times New Roman" w:hAnsi="Times New Roman"/>
                <w:sz w:val="28"/>
                <w:szCs w:val="28"/>
                <w:lang w:val="vi-VN"/>
              </w:rPr>
              <w:t>về việc quy định một số loại phí, lệ phí trên địa bàn thành phố Hải Phòng</w:t>
            </w:r>
            <w:r w:rsidRPr="007E77B5">
              <w:rPr>
                <w:rFonts w:ascii="Times New Roman" w:hAnsi="Times New Roman"/>
                <w:sz w:val="28"/>
                <w:szCs w:val="28"/>
              </w:rPr>
              <w:t xml:space="preserve">; </w:t>
            </w:r>
            <w:r w:rsidRPr="007E77B5">
              <w:rPr>
                <w:rFonts w:ascii="Times New Roman" w:hAnsi="Times New Roman"/>
                <w:sz w:val="28"/>
                <w:szCs w:val="28"/>
                <w:lang w:val="vi-VN"/>
              </w:rPr>
              <w:t xml:space="preserve">Nghị quyết số </w:t>
            </w:r>
            <w:r w:rsidRPr="007E77B5">
              <w:rPr>
                <w:rFonts w:ascii="Times New Roman" w:hAnsi="Times New Roman"/>
                <w:sz w:val="28"/>
                <w:szCs w:val="28"/>
              </w:rPr>
              <w:t>12</w:t>
            </w:r>
            <w:r w:rsidRPr="007E77B5">
              <w:rPr>
                <w:rFonts w:ascii="Times New Roman" w:hAnsi="Times New Roman"/>
                <w:sz w:val="28"/>
                <w:szCs w:val="28"/>
                <w:lang w:val="vi-VN"/>
              </w:rPr>
              <w:t>/20</w:t>
            </w:r>
            <w:r w:rsidRPr="007E77B5">
              <w:rPr>
                <w:rFonts w:ascii="Times New Roman" w:hAnsi="Times New Roman"/>
                <w:sz w:val="28"/>
                <w:szCs w:val="28"/>
              </w:rPr>
              <w:t>18</w:t>
            </w:r>
            <w:r w:rsidRPr="007E77B5">
              <w:rPr>
                <w:rFonts w:ascii="Times New Roman" w:hAnsi="Times New Roman"/>
                <w:sz w:val="28"/>
                <w:szCs w:val="28"/>
                <w:lang w:val="vi-VN"/>
              </w:rPr>
              <w:t xml:space="preserve">/NQ-HĐND ngày </w:t>
            </w:r>
            <w:r w:rsidRPr="007E77B5">
              <w:rPr>
                <w:rFonts w:ascii="Times New Roman" w:hAnsi="Times New Roman"/>
                <w:sz w:val="28"/>
                <w:szCs w:val="28"/>
              </w:rPr>
              <w:t>12/7/2018</w:t>
            </w:r>
            <w:r w:rsidRPr="007E77B5">
              <w:rPr>
                <w:rFonts w:ascii="Times New Roman" w:hAnsi="Times New Roman"/>
                <w:sz w:val="28"/>
                <w:szCs w:val="28"/>
                <w:lang w:val="vi-VN"/>
              </w:rPr>
              <w:t xml:space="preserve"> của Hội đồng nhân dân thành phố </w:t>
            </w:r>
            <w:r w:rsidRPr="007E77B5">
              <w:rPr>
                <w:rFonts w:ascii="Times New Roman" w:hAnsi="Times New Roman"/>
                <w:sz w:val="28"/>
                <w:szCs w:val="28"/>
              </w:rPr>
              <w:t xml:space="preserve">Hải Phòng </w:t>
            </w:r>
            <w:r w:rsidRPr="007E77B5">
              <w:rPr>
                <w:rFonts w:ascii="Times New Roman" w:hAnsi="Times New Roman"/>
                <w:sz w:val="28"/>
                <w:szCs w:val="28"/>
                <w:lang w:val="vi-VN"/>
              </w:rPr>
              <w:t xml:space="preserve">về việc quy định một số loại phí, lệ phí </w:t>
            </w:r>
            <w:r w:rsidRPr="007E77B5">
              <w:rPr>
                <w:rFonts w:ascii="Times New Roman" w:hAnsi="Times New Roman"/>
                <w:sz w:val="28"/>
                <w:szCs w:val="28"/>
              </w:rPr>
              <w:t xml:space="preserve">thuộc thẩm quyền Hội đồng nhân dân thành phố </w:t>
            </w:r>
            <w:r w:rsidRPr="007E77B5">
              <w:rPr>
                <w:rFonts w:ascii="Times New Roman" w:hAnsi="Times New Roman"/>
                <w:sz w:val="28"/>
                <w:szCs w:val="28"/>
                <w:lang w:val="vi-VN"/>
              </w:rPr>
              <w:t xml:space="preserve">trên địa bàn thành phố Hải Phòng </w:t>
            </w:r>
            <w:r w:rsidRPr="007E77B5">
              <w:rPr>
                <w:rFonts w:ascii="Times New Roman" w:hAnsi="Times New Roman"/>
                <w:sz w:val="28"/>
                <w:szCs w:val="28"/>
              </w:rPr>
              <w:t xml:space="preserve">và Nghị quyết số 08/2025/NQ-HĐND ngày 26/6/2025 của Hội đồng nhân dân tỉnh Hải Dương về việc quy định mức thu, chế độ thu, nộp, quản lý và sử dụng phí, lệ phí thuộc thẩm quyền quyết định của Hội đồng nhân dân tỉnh </w:t>
            </w:r>
            <w:r w:rsidRPr="007E77B5">
              <w:rPr>
                <w:rFonts w:ascii="Times New Roman" w:hAnsi="Times New Roman"/>
                <w:sz w:val="28"/>
                <w:szCs w:val="28"/>
                <w:lang w:val="vi-VN"/>
              </w:rPr>
              <w:t>như sau:</w:t>
            </w:r>
          </w:p>
          <w:p w14:paraId="288B216A" w14:textId="77777777" w:rsidR="00BA184F" w:rsidRPr="007E77B5" w:rsidRDefault="00BA184F" w:rsidP="00BA184F">
            <w:pPr>
              <w:ind w:firstLine="312"/>
              <w:jc w:val="both"/>
              <w:rPr>
                <w:sz w:val="28"/>
                <w:szCs w:val="28"/>
                <w:lang w:val="vi-VN" w:eastAsia="x-none"/>
              </w:rPr>
            </w:pPr>
            <w:r w:rsidRPr="007E77B5">
              <w:rPr>
                <w:sz w:val="28"/>
                <w:szCs w:val="28"/>
                <w:lang w:val="vi-VN" w:eastAsia="x-none"/>
              </w:rPr>
              <w:t xml:space="preserve">- Bãi bỏ khoản </w:t>
            </w:r>
            <w:r w:rsidRPr="007E77B5">
              <w:rPr>
                <w:sz w:val="28"/>
                <w:szCs w:val="28"/>
                <w:lang w:eastAsia="x-none"/>
              </w:rPr>
              <w:t>5, khoản 6</w:t>
            </w:r>
            <w:r w:rsidRPr="007E77B5">
              <w:rPr>
                <w:sz w:val="28"/>
                <w:szCs w:val="28"/>
                <w:lang w:val="vi-VN" w:eastAsia="x-none"/>
              </w:rPr>
              <w:t xml:space="preserve"> Điều 1 Nghị quyết số 45/2018/NQ-HĐND.</w:t>
            </w:r>
          </w:p>
          <w:p w14:paraId="7C8DA39D" w14:textId="77777777" w:rsidR="00BA184F" w:rsidRPr="007E77B5" w:rsidRDefault="00BA184F" w:rsidP="00BA184F">
            <w:pPr>
              <w:ind w:firstLine="312"/>
              <w:jc w:val="both"/>
              <w:rPr>
                <w:sz w:val="28"/>
                <w:szCs w:val="28"/>
                <w:lang w:val="vi-VN" w:eastAsia="x-none"/>
              </w:rPr>
            </w:pPr>
            <w:r w:rsidRPr="007E77B5">
              <w:rPr>
                <w:sz w:val="28"/>
                <w:szCs w:val="28"/>
                <w:lang w:val="vi-VN" w:eastAsia="x-none"/>
              </w:rPr>
              <w:lastRenderedPageBreak/>
              <w:t xml:space="preserve">- Bãi bỏ khoản </w:t>
            </w:r>
            <w:r w:rsidRPr="007E77B5">
              <w:rPr>
                <w:sz w:val="28"/>
                <w:szCs w:val="28"/>
                <w:lang w:eastAsia="x-none"/>
              </w:rPr>
              <w:t>1</w:t>
            </w:r>
            <w:r w:rsidRPr="007E77B5">
              <w:rPr>
                <w:sz w:val="28"/>
                <w:szCs w:val="28"/>
                <w:lang w:val="vi-VN" w:eastAsia="x-none"/>
              </w:rPr>
              <w:t xml:space="preserve"> Điều 1 Nghị quyết số </w:t>
            </w:r>
            <w:r w:rsidRPr="007E77B5">
              <w:rPr>
                <w:sz w:val="28"/>
                <w:szCs w:val="28"/>
                <w:lang w:eastAsia="x-none"/>
              </w:rPr>
              <w:t>12</w:t>
            </w:r>
            <w:r w:rsidRPr="007E77B5">
              <w:rPr>
                <w:sz w:val="28"/>
                <w:szCs w:val="28"/>
                <w:lang w:val="vi-VN" w:eastAsia="x-none"/>
              </w:rPr>
              <w:t>/20</w:t>
            </w:r>
            <w:r w:rsidRPr="007E77B5">
              <w:rPr>
                <w:sz w:val="28"/>
                <w:szCs w:val="28"/>
                <w:lang w:eastAsia="x-none"/>
              </w:rPr>
              <w:t>18</w:t>
            </w:r>
            <w:r w:rsidRPr="007E77B5">
              <w:rPr>
                <w:sz w:val="28"/>
                <w:szCs w:val="28"/>
                <w:lang w:val="vi-VN" w:eastAsia="x-none"/>
              </w:rPr>
              <w:t>/NQ-HĐND.</w:t>
            </w:r>
          </w:p>
          <w:p w14:paraId="60CAC282" w14:textId="77777777" w:rsidR="00BA184F" w:rsidRPr="007E77B5" w:rsidRDefault="00BA184F" w:rsidP="00BA184F">
            <w:pPr>
              <w:ind w:firstLine="312"/>
              <w:jc w:val="both"/>
              <w:rPr>
                <w:sz w:val="28"/>
                <w:szCs w:val="28"/>
                <w:lang w:eastAsia="x-none"/>
              </w:rPr>
            </w:pPr>
            <w:r w:rsidRPr="007E77B5">
              <w:rPr>
                <w:sz w:val="28"/>
                <w:szCs w:val="28"/>
                <w:lang w:eastAsia="x-none"/>
              </w:rPr>
              <w:t>- Bãi bỏ các thứ tự số I.13, I.14, I.15, II.5 tại Phụ lục chi tiết phí, lệ phí thuộc thẩm quyền quy định của Hội đồng nhân dân tỉnh trên địa bàn tỉnh Hải Dương kèm theo Nghị quyết số 08/2025/NQ-HĐND.</w:t>
            </w:r>
          </w:p>
          <w:p w14:paraId="5D834306" w14:textId="5D94D475" w:rsidR="00722915" w:rsidRPr="009656D5" w:rsidRDefault="00BA184F" w:rsidP="00BA184F">
            <w:pPr>
              <w:spacing w:before="120" w:after="120"/>
              <w:ind w:firstLine="312"/>
              <w:jc w:val="both"/>
              <w:rPr>
                <w:sz w:val="28"/>
                <w:szCs w:val="28"/>
                <w:lang w:val="nl-NL"/>
              </w:rPr>
            </w:pPr>
            <w:r w:rsidRPr="007E77B5">
              <w:rPr>
                <w:sz w:val="28"/>
                <w:szCs w:val="28"/>
                <w:lang w:val="vi-VN"/>
              </w:rPr>
              <w:t xml:space="preserve">- Bãi bỏ Nghị quyết số </w:t>
            </w:r>
            <w:r w:rsidRPr="007E77B5">
              <w:rPr>
                <w:sz w:val="28"/>
                <w:szCs w:val="28"/>
              </w:rPr>
              <w:t>17/2024</w:t>
            </w:r>
            <w:r w:rsidRPr="007E77B5">
              <w:rPr>
                <w:sz w:val="28"/>
                <w:szCs w:val="28"/>
                <w:lang w:val="vi-VN"/>
              </w:rPr>
              <w:t>NQ-HĐND</w:t>
            </w:r>
            <w:r w:rsidRPr="007E77B5">
              <w:rPr>
                <w:sz w:val="28"/>
                <w:szCs w:val="28"/>
              </w:rPr>
              <w:t xml:space="preserve"> ngày 06/12/2024 của Hội đồng nhân dân thành phố Hải Phòng quy định mức thu, chế độ thu, nộp quản lý và sử dụng phí thẩm định hồ sơ và lệ phí cấp giấy chứng nhận quyền sử dụng đất, quyền sở hữu tài sản gắn liền với đất trên địa bàn thành phố Hải Phòng</w:t>
            </w:r>
            <w:r w:rsidRPr="007E77B5">
              <w:rPr>
                <w:sz w:val="28"/>
                <w:szCs w:val="28"/>
                <w:lang w:val="vi-VN"/>
              </w:rPr>
              <w:t>.</w:t>
            </w:r>
          </w:p>
        </w:tc>
        <w:tc>
          <w:tcPr>
            <w:tcW w:w="6237" w:type="dxa"/>
          </w:tcPr>
          <w:p w14:paraId="0FAF1274" w14:textId="4CF4DDAD" w:rsidR="00722915" w:rsidRPr="009656D5" w:rsidRDefault="00BA184F" w:rsidP="00BA184F">
            <w:pPr>
              <w:spacing w:before="120" w:after="120"/>
              <w:jc w:val="both"/>
              <w:rPr>
                <w:sz w:val="28"/>
                <w:szCs w:val="28"/>
                <w:lang w:val="nl-NL"/>
              </w:rPr>
            </w:pPr>
            <w:r>
              <w:rPr>
                <w:sz w:val="28"/>
                <w:szCs w:val="28"/>
                <w:lang w:val="nl-NL"/>
              </w:rPr>
              <w:lastRenderedPageBreak/>
              <w:t>- Nội dung sửa đổi, bổ sung: Bãi bỏ các nội dung được quy định tại Nghị quyết đã ban hành để thống nhất áp dụng trên phạm vi toàn thành phố Hải Phòng (sau sắp xếp)</w:t>
            </w:r>
          </w:p>
        </w:tc>
      </w:tr>
      <w:tr w:rsidR="00BA184F" w:rsidRPr="009656D5" w14:paraId="1ABCA94C" w14:textId="77777777" w:rsidTr="00BA184F">
        <w:tc>
          <w:tcPr>
            <w:tcW w:w="4254" w:type="dxa"/>
          </w:tcPr>
          <w:p w14:paraId="34BE2A7B" w14:textId="7F153472" w:rsidR="00BA184F" w:rsidRPr="00BA184F" w:rsidRDefault="00BA184F" w:rsidP="00BA184F">
            <w:pPr>
              <w:pStyle w:val="BodyText"/>
              <w:spacing w:before="60" w:after="60"/>
              <w:ind w:firstLine="318"/>
              <w:jc w:val="left"/>
              <w:rPr>
                <w:rFonts w:ascii="Times New Roman" w:hAnsi="Times New Roman"/>
                <w:b/>
                <w:sz w:val="28"/>
                <w:szCs w:val="28"/>
              </w:rPr>
            </w:pPr>
            <w:r>
              <w:rPr>
                <w:rFonts w:ascii="Times New Roman" w:hAnsi="Times New Roman"/>
                <w:b/>
                <w:sz w:val="28"/>
                <w:szCs w:val="28"/>
              </w:rPr>
              <w:t>Điều 3: Tổ chức thực hiện</w:t>
            </w:r>
          </w:p>
        </w:tc>
        <w:tc>
          <w:tcPr>
            <w:tcW w:w="4961" w:type="dxa"/>
          </w:tcPr>
          <w:p w14:paraId="6A1381F0" w14:textId="77777777" w:rsidR="00BA184F" w:rsidRPr="0077069C" w:rsidRDefault="00BA184F" w:rsidP="00BA184F">
            <w:pPr>
              <w:tabs>
                <w:tab w:val="left" w:pos="709"/>
              </w:tabs>
              <w:ind w:firstLine="312"/>
              <w:jc w:val="both"/>
              <w:rPr>
                <w:sz w:val="28"/>
                <w:lang w:val="nl-NL"/>
              </w:rPr>
            </w:pPr>
            <w:r w:rsidRPr="0077069C">
              <w:rPr>
                <w:sz w:val="28"/>
                <w:lang w:val="nl-NL"/>
              </w:rPr>
              <w:t>1. Giao Ủy ban nhân dân thành phố và các cơ quan, đơn vị có liên quan chịu trách nhiệm thi hành Nghị quyế</w:t>
            </w:r>
            <w:r>
              <w:rPr>
                <w:sz w:val="28"/>
                <w:lang w:val="nl-NL"/>
              </w:rPr>
              <w:t>t theo quy định của pháp luật.</w:t>
            </w:r>
          </w:p>
          <w:p w14:paraId="096CCCD3" w14:textId="77777777" w:rsidR="00BA184F" w:rsidRPr="0077069C" w:rsidRDefault="00BA184F" w:rsidP="00BA184F">
            <w:pPr>
              <w:tabs>
                <w:tab w:val="left" w:pos="709"/>
              </w:tabs>
              <w:ind w:firstLine="312"/>
              <w:jc w:val="both"/>
              <w:rPr>
                <w:sz w:val="28"/>
                <w:lang w:val="nl-NL"/>
              </w:rPr>
            </w:pPr>
            <w:r w:rsidRPr="0077069C">
              <w:rPr>
                <w:sz w:val="28"/>
                <w:lang w:val="nl-NL"/>
              </w:rPr>
              <w:t>2. Giao Thường trực Hội đồng nhân dân thành phố, các Ban</w:t>
            </w:r>
            <w:r>
              <w:rPr>
                <w:sz w:val="28"/>
                <w:lang w:val="nl-NL"/>
              </w:rPr>
              <w:t xml:space="preserve"> của</w:t>
            </w:r>
            <w:r w:rsidRPr="0077069C">
              <w:rPr>
                <w:sz w:val="28"/>
                <w:lang w:val="nl-NL"/>
              </w:rPr>
              <w:t xml:space="preserve"> Hội đồng nhân dân thành phố, các Tổ đại biểu Hội đồng nhân dân thành phố và đại biểu Hội đồng nhân dân thành phố giám sát</w:t>
            </w:r>
            <w:r>
              <w:rPr>
                <w:sz w:val="28"/>
                <w:lang w:val="nl-NL"/>
              </w:rPr>
              <w:t>, đôn đốc</w:t>
            </w:r>
            <w:r w:rsidRPr="0077069C">
              <w:rPr>
                <w:sz w:val="28"/>
                <w:lang w:val="nl-NL"/>
              </w:rPr>
              <w:t xml:space="preserve"> việc thực hiện Nghị quyết.</w:t>
            </w:r>
          </w:p>
          <w:p w14:paraId="7E70886C" w14:textId="2DFA7F10" w:rsidR="00BA184F" w:rsidRPr="007624FE" w:rsidRDefault="00BA184F" w:rsidP="00BA184F">
            <w:pPr>
              <w:pStyle w:val="BodyText"/>
              <w:spacing w:before="60" w:after="60"/>
              <w:ind w:firstLine="312"/>
              <w:rPr>
                <w:rFonts w:ascii="Times New Roman" w:hAnsi="Times New Roman"/>
                <w:sz w:val="28"/>
                <w:szCs w:val="28"/>
              </w:rPr>
            </w:pPr>
            <w:r w:rsidRPr="0077069C">
              <w:rPr>
                <w:sz w:val="28"/>
                <w:lang w:val="nl-NL"/>
              </w:rPr>
              <w:lastRenderedPageBreak/>
              <w:t>Nghị quyết này đã được Hội đồng nhân dân thành phố Hải Phòng khóa XVI</w:t>
            </w:r>
            <w:r>
              <w:rPr>
                <w:sz w:val="28"/>
                <w:lang w:val="nl-NL"/>
              </w:rPr>
              <w:t>,</w:t>
            </w:r>
            <w:r w:rsidRPr="0077069C">
              <w:rPr>
                <w:sz w:val="28"/>
                <w:lang w:val="nl-NL"/>
              </w:rPr>
              <w:t xml:space="preserve"> Kỳ họp thứ ….. thông qua ngày ….</w:t>
            </w:r>
            <w:r>
              <w:rPr>
                <w:sz w:val="28"/>
                <w:lang w:val="nl-NL"/>
              </w:rPr>
              <w:t xml:space="preserve"> </w:t>
            </w:r>
            <w:r>
              <w:rPr>
                <w:sz w:val="28"/>
                <w:lang w:val="vi-VN"/>
              </w:rPr>
              <w:t>tháng …</w:t>
            </w:r>
            <w:r w:rsidRPr="00E14C4A">
              <w:rPr>
                <w:sz w:val="28"/>
                <w:lang w:val="nl-NL"/>
              </w:rPr>
              <w:t xml:space="preserve">.năm </w:t>
            </w:r>
            <w:r w:rsidRPr="0077069C">
              <w:rPr>
                <w:sz w:val="28"/>
                <w:lang w:val="nl-NL"/>
              </w:rPr>
              <w:t>202</w:t>
            </w:r>
            <w:r>
              <w:rPr>
                <w:sz w:val="28"/>
                <w:lang w:val="nl-NL"/>
              </w:rPr>
              <w:t>5</w:t>
            </w:r>
            <w:r w:rsidRPr="0077069C">
              <w:rPr>
                <w:sz w:val="28"/>
                <w:szCs w:val="28"/>
                <w:lang w:val="it-IT"/>
              </w:rPr>
              <w:t>./.</w:t>
            </w:r>
          </w:p>
        </w:tc>
        <w:tc>
          <w:tcPr>
            <w:tcW w:w="6237" w:type="dxa"/>
          </w:tcPr>
          <w:p w14:paraId="3E2E8BF9" w14:textId="7CBEDC9D" w:rsidR="00BA184F" w:rsidRPr="00BA184F" w:rsidRDefault="00BA184F" w:rsidP="00BA184F">
            <w:pPr>
              <w:spacing w:before="120" w:after="120"/>
              <w:jc w:val="both"/>
              <w:rPr>
                <w:sz w:val="28"/>
                <w:szCs w:val="28"/>
                <w:lang w:val="nl-NL"/>
              </w:rPr>
            </w:pPr>
          </w:p>
        </w:tc>
      </w:tr>
    </w:tbl>
    <w:p w14:paraId="4BEDFAC7" w14:textId="60297E05" w:rsidR="001E2764" w:rsidRPr="00F97437" w:rsidRDefault="001E2764" w:rsidP="006313CD">
      <w:pPr>
        <w:spacing w:before="120" w:after="120"/>
        <w:ind w:firstLine="567"/>
        <w:jc w:val="both"/>
        <w:rPr>
          <w:lang w:val="nl-NL"/>
        </w:rPr>
      </w:pPr>
    </w:p>
    <w:sectPr w:rsidR="001E2764" w:rsidRPr="00F97437" w:rsidSect="00336640">
      <w:headerReference w:type="default" r:id="rId7"/>
      <w:footerReference w:type="even" r:id="rId8"/>
      <w:footerReference w:type="default" r:id="rId9"/>
      <w:pgSz w:w="16834" w:h="11909" w:orient="landscape" w:code="9"/>
      <w:pgMar w:top="1134" w:right="1134" w:bottom="1134"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6005E" w14:textId="77777777" w:rsidR="004D009D" w:rsidRDefault="004D009D">
      <w:r>
        <w:separator/>
      </w:r>
    </w:p>
  </w:endnote>
  <w:endnote w:type="continuationSeparator" w:id="0">
    <w:p w14:paraId="30B1C48D" w14:textId="77777777" w:rsidR="004D009D" w:rsidRDefault="004D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B6C9B" w14:textId="77777777" w:rsidR="00317C40" w:rsidRDefault="000E0C30" w:rsidP="00487D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72425C" w14:textId="77777777" w:rsidR="00317C40" w:rsidRDefault="00317C40" w:rsidP="00213D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F6CFA" w14:textId="4A861CCA" w:rsidR="00317C40" w:rsidRDefault="00317C40" w:rsidP="008D056E">
    <w:pPr>
      <w:pStyle w:val="Footer"/>
      <w:jc w:val="center"/>
    </w:pPr>
  </w:p>
  <w:p w14:paraId="688496C6" w14:textId="77777777" w:rsidR="00317C40" w:rsidRDefault="00317C40" w:rsidP="00213D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7B424" w14:textId="77777777" w:rsidR="004D009D" w:rsidRDefault="004D009D">
      <w:r>
        <w:separator/>
      </w:r>
    </w:p>
  </w:footnote>
  <w:footnote w:type="continuationSeparator" w:id="0">
    <w:p w14:paraId="2C5EC2FB" w14:textId="77777777" w:rsidR="004D009D" w:rsidRDefault="004D0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685670"/>
      <w:docPartObj>
        <w:docPartGallery w:val="Page Numbers (Top of Page)"/>
        <w:docPartUnique/>
      </w:docPartObj>
    </w:sdtPr>
    <w:sdtEndPr>
      <w:rPr>
        <w:noProof/>
      </w:rPr>
    </w:sdtEndPr>
    <w:sdtContent>
      <w:p w14:paraId="465A594F" w14:textId="77777777" w:rsidR="004F6653" w:rsidRDefault="004F6653">
        <w:pPr>
          <w:pStyle w:val="Header"/>
          <w:jc w:val="center"/>
        </w:pPr>
      </w:p>
      <w:p w14:paraId="1D825FE5" w14:textId="77777777" w:rsidR="004F6653" w:rsidRDefault="004F6653">
        <w:pPr>
          <w:pStyle w:val="Header"/>
          <w:jc w:val="center"/>
        </w:pPr>
      </w:p>
      <w:p w14:paraId="7EDAED5F" w14:textId="6607F832" w:rsidR="004F6653" w:rsidRDefault="004F6653">
        <w:pPr>
          <w:pStyle w:val="Header"/>
          <w:jc w:val="center"/>
        </w:pPr>
        <w:r>
          <w:fldChar w:fldCharType="begin"/>
        </w:r>
        <w:r>
          <w:instrText xml:space="preserve"> PAGE   \* MERGEFORMAT </w:instrText>
        </w:r>
        <w:r>
          <w:fldChar w:fldCharType="separate"/>
        </w:r>
        <w:r w:rsidR="00B76CFA">
          <w:rPr>
            <w:noProof/>
          </w:rPr>
          <w:t>2</w:t>
        </w:r>
        <w:r>
          <w:rPr>
            <w:noProof/>
          </w:rPr>
          <w:fldChar w:fldCharType="end"/>
        </w:r>
      </w:p>
    </w:sdtContent>
  </w:sdt>
  <w:p w14:paraId="2B6446CB" w14:textId="77777777" w:rsidR="004F6653" w:rsidRDefault="004F6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F1A7B"/>
    <w:multiLevelType w:val="hybridMultilevel"/>
    <w:tmpl w:val="060E9120"/>
    <w:lvl w:ilvl="0" w:tplc="8B48C89E">
      <w:numFmt w:val="bullet"/>
      <w:lvlText w:val="-"/>
      <w:lvlJc w:val="left"/>
      <w:pPr>
        <w:ind w:left="392" w:hanging="360"/>
      </w:pPr>
      <w:rPr>
        <w:rFonts w:ascii="Times New Roman" w:eastAsia="Times New Roman" w:hAnsi="Times New Roman" w:cs="Times New Roman" w:hint="default"/>
      </w:rPr>
    </w:lvl>
    <w:lvl w:ilvl="1" w:tplc="04090003" w:tentative="1">
      <w:start w:val="1"/>
      <w:numFmt w:val="bullet"/>
      <w:lvlText w:val="o"/>
      <w:lvlJc w:val="left"/>
      <w:pPr>
        <w:ind w:left="1112" w:hanging="360"/>
      </w:pPr>
      <w:rPr>
        <w:rFonts w:ascii="Courier New" w:hAnsi="Courier New" w:cs="Courier New" w:hint="default"/>
      </w:rPr>
    </w:lvl>
    <w:lvl w:ilvl="2" w:tplc="04090005" w:tentative="1">
      <w:start w:val="1"/>
      <w:numFmt w:val="bullet"/>
      <w:lvlText w:val=""/>
      <w:lvlJc w:val="left"/>
      <w:pPr>
        <w:ind w:left="1832" w:hanging="360"/>
      </w:pPr>
      <w:rPr>
        <w:rFonts w:ascii="Wingdings" w:hAnsi="Wingdings" w:hint="default"/>
      </w:rPr>
    </w:lvl>
    <w:lvl w:ilvl="3" w:tplc="04090001" w:tentative="1">
      <w:start w:val="1"/>
      <w:numFmt w:val="bullet"/>
      <w:lvlText w:val=""/>
      <w:lvlJc w:val="left"/>
      <w:pPr>
        <w:ind w:left="2552" w:hanging="360"/>
      </w:pPr>
      <w:rPr>
        <w:rFonts w:ascii="Symbol" w:hAnsi="Symbol" w:hint="default"/>
      </w:rPr>
    </w:lvl>
    <w:lvl w:ilvl="4" w:tplc="04090003" w:tentative="1">
      <w:start w:val="1"/>
      <w:numFmt w:val="bullet"/>
      <w:lvlText w:val="o"/>
      <w:lvlJc w:val="left"/>
      <w:pPr>
        <w:ind w:left="3272" w:hanging="360"/>
      </w:pPr>
      <w:rPr>
        <w:rFonts w:ascii="Courier New" w:hAnsi="Courier New" w:cs="Courier New" w:hint="default"/>
      </w:rPr>
    </w:lvl>
    <w:lvl w:ilvl="5" w:tplc="04090005" w:tentative="1">
      <w:start w:val="1"/>
      <w:numFmt w:val="bullet"/>
      <w:lvlText w:val=""/>
      <w:lvlJc w:val="left"/>
      <w:pPr>
        <w:ind w:left="3992" w:hanging="360"/>
      </w:pPr>
      <w:rPr>
        <w:rFonts w:ascii="Wingdings" w:hAnsi="Wingdings" w:hint="default"/>
      </w:rPr>
    </w:lvl>
    <w:lvl w:ilvl="6" w:tplc="04090001" w:tentative="1">
      <w:start w:val="1"/>
      <w:numFmt w:val="bullet"/>
      <w:lvlText w:val=""/>
      <w:lvlJc w:val="left"/>
      <w:pPr>
        <w:ind w:left="4712" w:hanging="360"/>
      </w:pPr>
      <w:rPr>
        <w:rFonts w:ascii="Symbol" w:hAnsi="Symbol" w:hint="default"/>
      </w:rPr>
    </w:lvl>
    <w:lvl w:ilvl="7" w:tplc="04090003" w:tentative="1">
      <w:start w:val="1"/>
      <w:numFmt w:val="bullet"/>
      <w:lvlText w:val="o"/>
      <w:lvlJc w:val="left"/>
      <w:pPr>
        <w:ind w:left="5432" w:hanging="360"/>
      </w:pPr>
      <w:rPr>
        <w:rFonts w:ascii="Courier New" w:hAnsi="Courier New" w:cs="Courier New" w:hint="default"/>
      </w:rPr>
    </w:lvl>
    <w:lvl w:ilvl="8" w:tplc="04090005" w:tentative="1">
      <w:start w:val="1"/>
      <w:numFmt w:val="bullet"/>
      <w:lvlText w:val=""/>
      <w:lvlJc w:val="left"/>
      <w:pPr>
        <w:ind w:left="6152" w:hanging="360"/>
      </w:pPr>
      <w:rPr>
        <w:rFonts w:ascii="Wingdings" w:hAnsi="Wingdings" w:hint="default"/>
      </w:rPr>
    </w:lvl>
  </w:abstractNum>
  <w:abstractNum w:abstractNumId="1" w15:restartNumberingAfterBreak="0">
    <w:nsid w:val="16B55872"/>
    <w:multiLevelType w:val="hybridMultilevel"/>
    <w:tmpl w:val="2B2EF29A"/>
    <w:lvl w:ilvl="0" w:tplc="F59AAF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09505D"/>
    <w:multiLevelType w:val="hybridMultilevel"/>
    <w:tmpl w:val="E4426DC2"/>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A81ED2"/>
    <w:multiLevelType w:val="hybridMultilevel"/>
    <w:tmpl w:val="2102BB98"/>
    <w:lvl w:ilvl="0" w:tplc="0409000F">
      <w:start w:val="1"/>
      <w:numFmt w:val="decimal"/>
      <w:lvlText w:val="%1."/>
      <w:lvlJc w:val="left"/>
      <w:pPr>
        <w:ind w:left="752" w:hanging="360"/>
      </w:p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4" w15:restartNumberingAfterBreak="0">
    <w:nsid w:val="79C96B89"/>
    <w:multiLevelType w:val="hybridMultilevel"/>
    <w:tmpl w:val="58DC43E4"/>
    <w:lvl w:ilvl="0" w:tplc="252ECCB2">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B5255E0"/>
    <w:multiLevelType w:val="hybridMultilevel"/>
    <w:tmpl w:val="ABB01124"/>
    <w:lvl w:ilvl="0" w:tplc="4D1ECB1C">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62487939">
    <w:abstractNumId w:val="3"/>
  </w:num>
  <w:num w:numId="2" w16cid:durableId="899906863">
    <w:abstractNumId w:val="0"/>
  </w:num>
  <w:num w:numId="3" w16cid:durableId="2113670321">
    <w:abstractNumId w:val="2"/>
  </w:num>
  <w:num w:numId="4" w16cid:durableId="1317955001">
    <w:abstractNumId w:val="4"/>
  </w:num>
  <w:num w:numId="5" w16cid:durableId="1832090041">
    <w:abstractNumId w:val="1"/>
  </w:num>
  <w:num w:numId="6" w16cid:durableId="12947531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236"/>
    <w:rsid w:val="00001C08"/>
    <w:rsid w:val="00004D4D"/>
    <w:rsid w:val="00012F2B"/>
    <w:rsid w:val="00013CB0"/>
    <w:rsid w:val="0003012F"/>
    <w:rsid w:val="00032F1A"/>
    <w:rsid w:val="00060E63"/>
    <w:rsid w:val="00070F8C"/>
    <w:rsid w:val="00090362"/>
    <w:rsid w:val="00095218"/>
    <w:rsid w:val="000A24CF"/>
    <w:rsid w:val="000A2EF7"/>
    <w:rsid w:val="000A48A6"/>
    <w:rsid w:val="000A7919"/>
    <w:rsid w:val="000B58C8"/>
    <w:rsid w:val="000B77CF"/>
    <w:rsid w:val="000C01F9"/>
    <w:rsid w:val="000C578F"/>
    <w:rsid w:val="000C7EBA"/>
    <w:rsid w:val="000E0C30"/>
    <w:rsid w:val="000E4922"/>
    <w:rsid w:val="000E656D"/>
    <w:rsid w:val="000E7B68"/>
    <w:rsid w:val="000F7B9C"/>
    <w:rsid w:val="00104127"/>
    <w:rsid w:val="00107B6E"/>
    <w:rsid w:val="00110727"/>
    <w:rsid w:val="00111F17"/>
    <w:rsid w:val="0011313F"/>
    <w:rsid w:val="00114920"/>
    <w:rsid w:val="001208C3"/>
    <w:rsid w:val="00125641"/>
    <w:rsid w:val="001333E6"/>
    <w:rsid w:val="00136B51"/>
    <w:rsid w:val="00141554"/>
    <w:rsid w:val="00143D00"/>
    <w:rsid w:val="00143FC7"/>
    <w:rsid w:val="00150674"/>
    <w:rsid w:val="00161305"/>
    <w:rsid w:val="00163DE5"/>
    <w:rsid w:val="00171FA0"/>
    <w:rsid w:val="001734F9"/>
    <w:rsid w:val="00175E2F"/>
    <w:rsid w:val="00177D00"/>
    <w:rsid w:val="00186CEF"/>
    <w:rsid w:val="00195F70"/>
    <w:rsid w:val="00196B21"/>
    <w:rsid w:val="001A680F"/>
    <w:rsid w:val="001C0D53"/>
    <w:rsid w:val="001C23D5"/>
    <w:rsid w:val="001D162F"/>
    <w:rsid w:val="001E2764"/>
    <w:rsid w:val="001E3FDF"/>
    <w:rsid w:val="001E534C"/>
    <w:rsid w:val="001F2622"/>
    <w:rsid w:val="001F5DAD"/>
    <w:rsid w:val="00202647"/>
    <w:rsid w:val="002043F0"/>
    <w:rsid w:val="00210D98"/>
    <w:rsid w:val="00212D14"/>
    <w:rsid w:val="00212F7E"/>
    <w:rsid w:val="00215D56"/>
    <w:rsid w:val="00215FC2"/>
    <w:rsid w:val="00224674"/>
    <w:rsid w:val="002302F9"/>
    <w:rsid w:val="0023181D"/>
    <w:rsid w:val="002538F8"/>
    <w:rsid w:val="002568C0"/>
    <w:rsid w:val="00272047"/>
    <w:rsid w:val="00275537"/>
    <w:rsid w:val="00294427"/>
    <w:rsid w:val="0029482C"/>
    <w:rsid w:val="002A61CE"/>
    <w:rsid w:val="002A7FC2"/>
    <w:rsid w:val="002C1A90"/>
    <w:rsid w:val="002C6419"/>
    <w:rsid w:val="002D70E5"/>
    <w:rsid w:val="002E3F69"/>
    <w:rsid w:val="002E4F1E"/>
    <w:rsid w:val="002F4173"/>
    <w:rsid w:val="00300645"/>
    <w:rsid w:val="00303ACE"/>
    <w:rsid w:val="0031485F"/>
    <w:rsid w:val="00315DE1"/>
    <w:rsid w:val="00317C40"/>
    <w:rsid w:val="00322637"/>
    <w:rsid w:val="003228B2"/>
    <w:rsid w:val="00322E7A"/>
    <w:rsid w:val="00323FE5"/>
    <w:rsid w:val="00336640"/>
    <w:rsid w:val="003775AD"/>
    <w:rsid w:val="00382ADE"/>
    <w:rsid w:val="0038327A"/>
    <w:rsid w:val="0039531D"/>
    <w:rsid w:val="003A7F95"/>
    <w:rsid w:val="003B66F9"/>
    <w:rsid w:val="003C068F"/>
    <w:rsid w:val="003E344E"/>
    <w:rsid w:val="003E6C45"/>
    <w:rsid w:val="003F247B"/>
    <w:rsid w:val="003F3FBB"/>
    <w:rsid w:val="003F77D2"/>
    <w:rsid w:val="00400669"/>
    <w:rsid w:val="00405292"/>
    <w:rsid w:val="0040703B"/>
    <w:rsid w:val="00407B3F"/>
    <w:rsid w:val="00410EAE"/>
    <w:rsid w:val="0041292B"/>
    <w:rsid w:val="00413CBA"/>
    <w:rsid w:val="0041621E"/>
    <w:rsid w:val="00426730"/>
    <w:rsid w:val="00442010"/>
    <w:rsid w:val="00442434"/>
    <w:rsid w:val="00450ACF"/>
    <w:rsid w:val="004638E4"/>
    <w:rsid w:val="00463DC1"/>
    <w:rsid w:val="00470E0E"/>
    <w:rsid w:val="0047301D"/>
    <w:rsid w:val="0047408D"/>
    <w:rsid w:val="00474583"/>
    <w:rsid w:val="0048252F"/>
    <w:rsid w:val="0049342D"/>
    <w:rsid w:val="004A3638"/>
    <w:rsid w:val="004A62E4"/>
    <w:rsid w:val="004B469B"/>
    <w:rsid w:val="004B486C"/>
    <w:rsid w:val="004D009D"/>
    <w:rsid w:val="004E2616"/>
    <w:rsid w:val="004F3F2C"/>
    <w:rsid w:val="004F6653"/>
    <w:rsid w:val="00502437"/>
    <w:rsid w:val="00507425"/>
    <w:rsid w:val="00525BCB"/>
    <w:rsid w:val="00530902"/>
    <w:rsid w:val="00533162"/>
    <w:rsid w:val="005335A4"/>
    <w:rsid w:val="00543890"/>
    <w:rsid w:val="00553BD9"/>
    <w:rsid w:val="005613BC"/>
    <w:rsid w:val="005663DE"/>
    <w:rsid w:val="00567250"/>
    <w:rsid w:val="00573766"/>
    <w:rsid w:val="0059279E"/>
    <w:rsid w:val="00597860"/>
    <w:rsid w:val="005A24F6"/>
    <w:rsid w:val="005B2973"/>
    <w:rsid w:val="005B546D"/>
    <w:rsid w:val="005C62E6"/>
    <w:rsid w:val="005D07EE"/>
    <w:rsid w:val="005D420F"/>
    <w:rsid w:val="005E3164"/>
    <w:rsid w:val="005E3E60"/>
    <w:rsid w:val="005E66AB"/>
    <w:rsid w:val="005F1EEB"/>
    <w:rsid w:val="005F3A20"/>
    <w:rsid w:val="005F5571"/>
    <w:rsid w:val="005F659B"/>
    <w:rsid w:val="006016D1"/>
    <w:rsid w:val="006020F0"/>
    <w:rsid w:val="006047D0"/>
    <w:rsid w:val="006156A1"/>
    <w:rsid w:val="00615759"/>
    <w:rsid w:val="00621BB4"/>
    <w:rsid w:val="0063112E"/>
    <w:rsid w:val="006313CD"/>
    <w:rsid w:val="00652F21"/>
    <w:rsid w:val="0065653A"/>
    <w:rsid w:val="00660222"/>
    <w:rsid w:val="006648D0"/>
    <w:rsid w:val="00687986"/>
    <w:rsid w:val="00687F7B"/>
    <w:rsid w:val="00692A0F"/>
    <w:rsid w:val="006A1283"/>
    <w:rsid w:val="006A3759"/>
    <w:rsid w:val="006A5AAC"/>
    <w:rsid w:val="006B0BFF"/>
    <w:rsid w:val="006B3569"/>
    <w:rsid w:val="006B5BAA"/>
    <w:rsid w:val="006C2F62"/>
    <w:rsid w:val="006C62AD"/>
    <w:rsid w:val="006D0253"/>
    <w:rsid w:val="006D270E"/>
    <w:rsid w:val="006D3A6C"/>
    <w:rsid w:val="006F0010"/>
    <w:rsid w:val="006F280B"/>
    <w:rsid w:val="006F2E4C"/>
    <w:rsid w:val="007121CD"/>
    <w:rsid w:val="00717483"/>
    <w:rsid w:val="00717601"/>
    <w:rsid w:val="00722915"/>
    <w:rsid w:val="007231AD"/>
    <w:rsid w:val="0072498A"/>
    <w:rsid w:val="0072507A"/>
    <w:rsid w:val="0072526C"/>
    <w:rsid w:val="007325AF"/>
    <w:rsid w:val="00737EA7"/>
    <w:rsid w:val="0074263F"/>
    <w:rsid w:val="0074690E"/>
    <w:rsid w:val="007545A8"/>
    <w:rsid w:val="00763334"/>
    <w:rsid w:val="0076365D"/>
    <w:rsid w:val="00764C25"/>
    <w:rsid w:val="00766E86"/>
    <w:rsid w:val="00773236"/>
    <w:rsid w:val="007751D7"/>
    <w:rsid w:val="0077714A"/>
    <w:rsid w:val="00780D62"/>
    <w:rsid w:val="007821D2"/>
    <w:rsid w:val="00786542"/>
    <w:rsid w:val="007A45E3"/>
    <w:rsid w:val="007B3921"/>
    <w:rsid w:val="007B3A14"/>
    <w:rsid w:val="007B3D26"/>
    <w:rsid w:val="007B76A8"/>
    <w:rsid w:val="007D43C9"/>
    <w:rsid w:val="007E43FE"/>
    <w:rsid w:val="007F61E3"/>
    <w:rsid w:val="007F666E"/>
    <w:rsid w:val="00800510"/>
    <w:rsid w:val="00801362"/>
    <w:rsid w:val="00821686"/>
    <w:rsid w:val="00825302"/>
    <w:rsid w:val="00825412"/>
    <w:rsid w:val="00825FED"/>
    <w:rsid w:val="00831214"/>
    <w:rsid w:val="0083254B"/>
    <w:rsid w:val="0083652D"/>
    <w:rsid w:val="00836962"/>
    <w:rsid w:val="00850178"/>
    <w:rsid w:val="0085185D"/>
    <w:rsid w:val="00853DCD"/>
    <w:rsid w:val="00862C06"/>
    <w:rsid w:val="00872BFB"/>
    <w:rsid w:val="00874E66"/>
    <w:rsid w:val="008816A2"/>
    <w:rsid w:val="008B1241"/>
    <w:rsid w:val="008B1518"/>
    <w:rsid w:val="008B72DB"/>
    <w:rsid w:val="008C6BCF"/>
    <w:rsid w:val="008D2BA5"/>
    <w:rsid w:val="008E1A78"/>
    <w:rsid w:val="008F5F0D"/>
    <w:rsid w:val="00901C26"/>
    <w:rsid w:val="00904C00"/>
    <w:rsid w:val="00917580"/>
    <w:rsid w:val="00923FE3"/>
    <w:rsid w:val="00940D9F"/>
    <w:rsid w:val="009418DA"/>
    <w:rsid w:val="00941FF1"/>
    <w:rsid w:val="0094579E"/>
    <w:rsid w:val="009656D5"/>
    <w:rsid w:val="00967749"/>
    <w:rsid w:val="00976B40"/>
    <w:rsid w:val="00985CC7"/>
    <w:rsid w:val="009940AD"/>
    <w:rsid w:val="009A2CA2"/>
    <w:rsid w:val="009A4362"/>
    <w:rsid w:val="009A6D0D"/>
    <w:rsid w:val="009B587A"/>
    <w:rsid w:val="009B5E47"/>
    <w:rsid w:val="009C1D92"/>
    <w:rsid w:val="009C3580"/>
    <w:rsid w:val="009C46D6"/>
    <w:rsid w:val="009D18E9"/>
    <w:rsid w:val="009D3186"/>
    <w:rsid w:val="009D3D6E"/>
    <w:rsid w:val="009E324C"/>
    <w:rsid w:val="009E5096"/>
    <w:rsid w:val="009F6F2B"/>
    <w:rsid w:val="00A00216"/>
    <w:rsid w:val="00A10003"/>
    <w:rsid w:val="00A15100"/>
    <w:rsid w:val="00A33EE1"/>
    <w:rsid w:val="00A3515A"/>
    <w:rsid w:val="00A42643"/>
    <w:rsid w:val="00A5059A"/>
    <w:rsid w:val="00A52E39"/>
    <w:rsid w:val="00A53F9B"/>
    <w:rsid w:val="00A5494C"/>
    <w:rsid w:val="00A56083"/>
    <w:rsid w:val="00A63476"/>
    <w:rsid w:val="00A70F04"/>
    <w:rsid w:val="00A719D2"/>
    <w:rsid w:val="00A72C82"/>
    <w:rsid w:val="00A73672"/>
    <w:rsid w:val="00A754CD"/>
    <w:rsid w:val="00A776AB"/>
    <w:rsid w:val="00A83692"/>
    <w:rsid w:val="00A87BC1"/>
    <w:rsid w:val="00A9415D"/>
    <w:rsid w:val="00AA11F8"/>
    <w:rsid w:val="00AA467F"/>
    <w:rsid w:val="00AB2A49"/>
    <w:rsid w:val="00AB46AD"/>
    <w:rsid w:val="00AB4F0B"/>
    <w:rsid w:val="00AC7289"/>
    <w:rsid w:val="00AD2C0E"/>
    <w:rsid w:val="00AD5483"/>
    <w:rsid w:val="00AE44DC"/>
    <w:rsid w:val="00AF2396"/>
    <w:rsid w:val="00AF2EA1"/>
    <w:rsid w:val="00AF530E"/>
    <w:rsid w:val="00B074FD"/>
    <w:rsid w:val="00B13D3E"/>
    <w:rsid w:val="00B161FF"/>
    <w:rsid w:val="00B219A4"/>
    <w:rsid w:val="00B22158"/>
    <w:rsid w:val="00B36237"/>
    <w:rsid w:val="00B4442E"/>
    <w:rsid w:val="00B4736E"/>
    <w:rsid w:val="00B661B8"/>
    <w:rsid w:val="00B749E7"/>
    <w:rsid w:val="00B76CFA"/>
    <w:rsid w:val="00B8066F"/>
    <w:rsid w:val="00B8388B"/>
    <w:rsid w:val="00B847D4"/>
    <w:rsid w:val="00B85635"/>
    <w:rsid w:val="00B86DD7"/>
    <w:rsid w:val="00B96CBE"/>
    <w:rsid w:val="00B977BC"/>
    <w:rsid w:val="00BA0AC2"/>
    <w:rsid w:val="00BA184F"/>
    <w:rsid w:val="00BA4F52"/>
    <w:rsid w:val="00BB2B9E"/>
    <w:rsid w:val="00BB6BFA"/>
    <w:rsid w:val="00BC4385"/>
    <w:rsid w:val="00BC7515"/>
    <w:rsid w:val="00BD0ECF"/>
    <w:rsid w:val="00C104D9"/>
    <w:rsid w:val="00C31999"/>
    <w:rsid w:val="00C33E33"/>
    <w:rsid w:val="00C3749B"/>
    <w:rsid w:val="00C40173"/>
    <w:rsid w:val="00C41D74"/>
    <w:rsid w:val="00C47054"/>
    <w:rsid w:val="00C51705"/>
    <w:rsid w:val="00C57179"/>
    <w:rsid w:val="00C57E12"/>
    <w:rsid w:val="00C951FD"/>
    <w:rsid w:val="00CB065E"/>
    <w:rsid w:val="00CC212F"/>
    <w:rsid w:val="00CC416C"/>
    <w:rsid w:val="00CC513B"/>
    <w:rsid w:val="00CD344B"/>
    <w:rsid w:val="00CE142A"/>
    <w:rsid w:val="00CE1EBB"/>
    <w:rsid w:val="00CF01BA"/>
    <w:rsid w:val="00CF111C"/>
    <w:rsid w:val="00CF18C3"/>
    <w:rsid w:val="00CF1C03"/>
    <w:rsid w:val="00CF28A4"/>
    <w:rsid w:val="00CF2F75"/>
    <w:rsid w:val="00CF2FA3"/>
    <w:rsid w:val="00D01689"/>
    <w:rsid w:val="00D0519B"/>
    <w:rsid w:val="00D107C0"/>
    <w:rsid w:val="00D179DA"/>
    <w:rsid w:val="00D30A8E"/>
    <w:rsid w:val="00D36DBA"/>
    <w:rsid w:val="00D4747B"/>
    <w:rsid w:val="00D55676"/>
    <w:rsid w:val="00D608F8"/>
    <w:rsid w:val="00D64BD3"/>
    <w:rsid w:val="00D65F7B"/>
    <w:rsid w:val="00D71DA5"/>
    <w:rsid w:val="00D857D9"/>
    <w:rsid w:val="00D93ABF"/>
    <w:rsid w:val="00DB0831"/>
    <w:rsid w:val="00DB4A1F"/>
    <w:rsid w:val="00DB5179"/>
    <w:rsid w:val="00DD43BA"/>
    <w:rsid w:val="00DD7F66"/>
    <w:rsid w:val="00DE1058"/>
    <w:rsid w:val="00DE1C97"/>
    <w:rsid w:val="00DE1E5D"/>
    <w:rsid w:val="00DE609A"/>
    <w:rsid w:val="00E028FD"/>
    <w:rsid w:val="00E06CD7"/>
    <w:rsid w:val="00E14F8B"/>
    <w:rsid w:val="00E25C80"/>
    <w:rsid w:val="00E265FF"/>
    <w:rsid w:val="00E27F39"/>
    <w:rsid w:val="00E3264A"/>
    <w:rsid w:val="00E3414A"/>
    <w:rsid w:val="00E41D18"/>
    <w:rsid w:val="00E46E5A"/>
    <w:rsid w:val="00E560AC"/>
    <w:rsid w:val="00E57C42"/>
    <w:rsid w:val="00E66DAF"/>
    <w:rsid w:val="00E70462"/>
    <w:rsid w:val="00E71D77"/>
    <w:rsid w:val="00E81F1E"/>
    <w:rsid w:val="00E854FD"/>
    <w:rsid w:val="00E90CF8"/>
    <w:rsid w:val="00EB1B90"/>
    <w:rsid w:val="00EB3827"/>
    <w:rsid w:val="00EC6583"/>
    <w:rsid w:val="00ED1A23"/>
    <w:rsid w:val="00ED24CE"/>
    <w:rsid w:val="00ED375E"/>
    <w:rsid w:val="00EE6508"/>
    <w:rsid w:val="00EF1097"/>
    <w:rsid w:val="00F02F6C"/>
    <w:rsid w:val="00F0415E"/>
    <w:rsid w:val="00F135AC"/>
    <w:rsid w:val="00F13A20"/>
    <w:rsid w:val="00F22563"/>
    <w:rsid w:val="00F2511E"/>
    <w:rsid w:val="00F47733"/>
    <w:rsid w:val="00F47D68"/>
    <w:rsid w:val="00F502A8"/>
    <w:rsid w:val="00F54B03"/>
    <w:rsid w:val="00F56F0A"/>
    <w:rsid w:val="00F7100C"/>
    <w:rsid w:val="00F75B67"/>
    <w:rsid w:val="00F864A8"/>
    <w:rsid w:val="00F97437"/>
    <w:rsid w:val="00FA3B05"/>
    <w:rsid w:val="00FC0A40"/>
    <w:rsid w:val="00FC4193"/>
    <w:rsid w:val="00FC4C8D"/>
    <w:rsid w:val="00FD01D3"/>
    <w:rsid w:val="00FD1B8C"/>
    <w:rsid w:val="00FD36E0"/>
    <w:rsid w:val="00FD5F5C"/>
    <w:rsid w:val="00FD6052"/>
    <w:rsid w:val="00FE2295"/>
    <w:rsid w:val="00FE29DD"/>
    <w:rsid w:val="00FF1BA6"/>
    <w:rsid w:val="00FF2E82"/>
    <w:rsid w:val="00FF395D"/>
    <w:rsid w:val="00FF58F6"/>
    <w:rsid w:val="00FF7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7713B"/>
  <w15:docId w15:val="{3A428018-AABC-4DAF-AAB0-CF495D84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23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73236"/>
    <w:pPr>
      <w:keepNext/>
      <w:outlineLvl w:val="0"/>
    </w:pPr>
    <w:rPr>
      <w:rFonts w:ascii=".VnTimeH" w:hAnsi=".VnTimeH"/>
      <w:b/>
      <w:bCs/>
    </w:rPr>
  </w:style>
  <w:style w:type="paragraph" w:styleId="Heading2">
    <w:name w:val="heading 2"/>
    <w:basedOn w:val="Normal"/>
    <w:next w:val="Normal"/>
    <w:link w:val="Heading2Char"/>
    <w:qFormat/>
    <w:rsid w:val="00773236"/>
    <w:pPr>
      <w:keepNext/>
      <w:jc w:val="center"/>
      <w:outlineLvl w:val="1"/>
    </w:pPr>
    <w:rPr>
      <w:rFonts w:ascii=".VnTimeH" w:hAnsi=".VnTimeH"/>
      <w:b/>
      <w:bCs/>
      <w:sz w:val="28"/>
    </w:rPr>
  </w:style>
  <w:style w:type="paragraph" w:styleId="Heading3">
    <w:name w:val="heading 3"/>
    <w:basedOn w:val="Normal"/>
    <w:next w:val="Normal"/>
    <w:link w:val="Heading3Char"/>
    <w:qFormat/>
    <w:rsid w:val="00773236"/>
    <w:pPr>
      <w:keepNext/>
      <w:jc w:val="right"/>
      <w:outlineLvl w:val="2"/>
    </w:pPr>
    <w:rPr>
      <w:rFonts w:ascii=".VnTimeH" w:hAnsi=".VnTimeH"/>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3236"/>
    <w:rPr>
      <w:rFonts w:ascii=".VnTimeH" w:eastAsia="Times New Roman" w:hAnsi=".VnTimeH" w:cs="Times New Roman"/>
      <w:b/>
      <w:bCs/>
      <w:sz w:val="24"/>
      <w:szCs w:val="24"/>
    </w:rPr>
  </w:style>
  <w:style w:type="character" w:customStyle="1" w:styleId="Heading2Char">
    <w:name w:val="Heading 2 Char"/>
    <w:basedOn w:val="DefaultParagraphFont"/>
    <w:link w:val="Heading2"/>
    <w:rsid w:val="00773236"/>
    <w:rPr>
      <w:rFonts w:ascii=".VnTimeH" w:eastAsia="Times New Roman" w:hAnsi=".VnTimeH" w:cs="Times New Roman"/>
      <w:b/>
      <w:bCs/>
      <w:sz w:val="28"/>
      <w:szCs w:val="24"/>
    </w:rPr>
  </w:style>
  <w:style w:type="character" w:customStyle="1" w:styleId="Heading3Char">
    <w:name w:val="Heading 3 Char"/>
    <w:basedOn w:val="DefaultParagraphFont"/>
    <w:link w:val="Heading3"/>
    <w:rsid w:val="00773236"/>
    <w:rPr>
      <w:rFonts w:ascii=".VnTimeH" w:eastAsia="Times New Roman" w:hAnsi=".VnTimeH" w:cs="Times New Roman"/>
      <w:b/>
      <w:bCs/>
      <w:szCs w:val="24"/>
    </w:rPr>
  </w:style>
  <w:style w:type="paragraph" w:styleId="BodyText">
    <w:name w:val="Body Text"/>
    <w:basedOn w:val="Normal"/>
    <w:link w:val="BodyTextChar"/>
    <w:uiPriority w:val="99"/>
    <w:rsid w:val="00773236"/>
    <w:pPr>
      <w:jc w:val="both"/>
    </w:pPr>
    <w:rPr>
      <w:rFonts w:ascii=".VnTime" w:hAnsi=".VnTime"/>
      <w:sz w:val="30"/>
    </w:rPr>
  </w:style>
  <w:style w:type="character" w:customStyle="1" w:styleId="BodyTextChar">
    <w:name w:val="Body Text Char"/>
    <w:basedOn w:val="DefaultParagraphFont"/>
    <w:link w:val="BodyText"/>
    <w:uiPriority w:val="99"/>
    <w:rsid w:val="00773236"/>
    <w:rPr>
      <w:rFonts w:ascii=".VnTime" w:eastAsia="Times New Roman" w:hAnsi=".VnTime" w:cs="Times New Roman"/>
      <w:sz w:val="30"/>
      <w:szCs w:val="24"/>
    </w:rPr>
  </w:style>
  <w:style w:type="paragraph" w:styleId="Footer">
    <w:name w:val="footer"/>
    <w:basedOn w:val="Normal"/>
    <w:link w:val="FooterChar"/>
    <w:uiPriority w:val="99"/>
    <w:rsid w:val="00773236"/>
    <w:pPr>
      <w:tabs>
        <w:tab w:val="center" w:pos="4320"/>
        <w:tab w:val="right" w:pos="8640"/>
      </w:tabs>
    </w:pPr>
  </w:style>
  <w:style w:type="character" w:customStyle="1" w:styleId="FooterChar">
    <w:name w:val="Footer Char"/>
    <w:basedOn w:val="DefaultParagraphFont"/>
    <w:link w:val="Footer"/>
    <w:uiPriority w:val="99"/>
    <w:rsid w:val="00773236"/>
    <w:rPr>
      <w:rFonts w:ascii="Times New Roman" w:eastAsia="Times New Roman" w:hAnsi="Times New Roman" w:cs="Times New Roman"/>
      <w:sz w:val="24"/>
      <w:szCs w:val="24"/>
    </w:rPr>
  </w:style>
  <w:style w:type="character" w:styleId="PageNumber">
    <w:name w:val="page number"/>
    <w:basedOn w:val="DefaultParagraphFont"/>
    <w:rsid w:val="00773236"/>
  </w:style>
  <w:style w:type="character" w:customStyle="1" w:styleId="apple-converted-space">
    <w:name w:val="apple-converted-space"/>
    <w:rsid w:val="00773236"/>
  </w:style>
  <w:style w:type="paragraph" w:styleId="Header">
    <w:name w:val="header"/>
    <w:basedOn w:val="Normal"/>
    <w:link w:val="HeaderChar"/>
    <w:uiPriority w:val="99"/>
    <w:unhideWhenUsed/>
    <w:rsid w:val="004F6653"/>
    <w:pPr>
      <w:tabs>
        <w:tab w:val="center" w:pos="4680"/>
        <w:tab w:val="right" w:pos="9360"/>
      </w:tabs>
    </w:pPr>
  </w:style>
  <w:style w:type="character" w:customStyle="1" w:styleId="HeaderChar">
    <w:name w:val="Header Char"/>
    <w:basedOn w:val="DefaultParagraphFont"/>
    <w:link w:val="Header"/>
    <w:uiPriority w:val="99"/>
    <w:rsid w:val="004F6653"/>
    <w:rPr>
      <w:rFonts w:ascii="Times New Roman" w:eastAsia="Times New Roman" w:hAnsi="Times New Roman" w:cs="Times New Roman"/>
      <w:sz w:val="24"/>
      <w:szCs w:val="24"/>
    </w:rPr>
  </w:style>
  <w:style w:type="paragraph" w:styleId="ListParagraph">
    <w:name w:val="List Paragraph"/>
    <w:basedOn w:val="Normal"/>
    <w:uiPriority w:val="34"/>
    <w:qFormat/>
    <w:rsid w:val="0047301D"/>
    <w:pPr>
      <w:ind w:left="720"/>
      <w:contextualSpacing/>
    </w:pPr>
  </w:style>
  <w:style w:type="paragraph" w:styleId="BalloonText">
    <w:name w:val="Balloon Text"/>
    <w:basedOn w:val="Normal"/>
    <w:link w:val="BalloonTextChar"/>
    <w:uiPriority w:val="99"/>
    <w:semiHidden/>
    <w:unhideWhenUsed/>
    <w:rsid w:val="00941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8DA"/>
    <w:rPr>
      <w:rFonts w:ascii="Segoe UI" w:eastAsia="Times New Roman" w:hAnsi="Segoe UI" w:cs="Segoe UI"/>
      <w:sz w:val="18"/>
      <w:szCs w:val="18"/>
    </w:rPr>
  </w:style>
  <w:style w:type="table" w:styleId="TableGrid">
    <w:name w:val="Table Grid"/>
    <w:basedOn w:val="TableNormal"/>
    <w:uiPriority w:val="39"/>
    <w:rsid w:val="00965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D64BD3"/>
    <w:rPr>
      <w:rFonts w:ascii="Times New Roman" w:eastAsia="Times New Roman" w:hAnsi="Times New Roman"/>
      <w:sz w:val="26"/>
      <w:szCs w:val="26"/>
      <w:shd w:val="clear" w:color="auto" w:fill="FFFFFF"/>
    </w:rPr>
  </w:style>
  <w:style w:type="paragraph" w:customStyle="1" w:styleId="Bodytext20">
    <w:name w:val="Body text (2)"/>
    <w:basedOn w:val="Normal"/>
    <w:link w:val="Bodytext2"/>
    <w:rsid w:val="00D64BD3"/>
    <w:pPr>
      <w:widowControl w:val="0"/>
      <w:shd w:val="clear" w:color="auto" w:fill="FFFFFF"/>
      <w:spacing w:before="240" w:line="369" w:lineRule="exact"/>
      <w:jc w:val="both"/>
    </w:pPr>
    <w:rPr>
      <w:rFonts w:cstheme="minorBidi"/>
      <w:sz w:val="26"/>
      <w:szCs w:val="26"/>
    </w:rPr>
  </w:style>
  <w:style w:type="paragraph" w:styleId="NormalWeb">
    <w:name w:val="Normal (Web)"/>
    <w:aliases w:val="Normal (Web) Char"/>
    <w:basedOn w:val="Normal"/>
    <w:uiPriority w:val="99"/>
    <w:unhideWhenUsed/>
    <w:rsid w:val="0072291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Nhung-NS</dc:creator>
  <cp:keywords/>
  <dc:description/>
  <cp:lastModifiedBy>Administrator</cp:lastModifiedBy>
  <cp:revision>3</cp:revision>
  <cp:lastPrinted>2025-05-23T10:10:00Z</cp:lastPrinted>
  <dcterms:created xsi:type="dcterms:W3CDTF">2025-10-23T11:07:00Z</dcterms:created>
  <dcterms:modified xsi:type="dcterms:W3CDTF">2025-10-24T03:56:00Z</dcterms:modified>
</cp:coreProperties>
</file>