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9" w:type="dxa"/>
        <w:tblInd w:w="108" w:type="dxa"/>
        <w:tblLayout w:type="fixed"/>
        <w:tblLook w:val="0000" w:firstRow="0" w:lastRow="0" w:firstColumn="0" w:lastColumn="0" w:noHBand="0" w:noVBand="0"/>
      </w:tblPr>
      <w:tblGrid>
        <w:gridCol w:w="6521"/>
        <w:gridCol w:w="7938"/>
      </w:tblGrid>
      <w:tr w:rsidR="00F63A62" w:rsidRPr="00F63A62" w14:paraId="750E93D4" w14:textId="77777777" w:rsidTr="001B63D5">
        <w:tc>
          <w:tcPr>
            <w:tcW w:w="6521" w:type="dxa"/>
          </w:tcPr>
          <w:p w14:paraId="75F91AB9"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sz w:val="28"/>
                <w:szCs w:val="28"/>
              </w:rPr>
              <w:t>UBND THÀNH PHỐ HẢI PHÒNG</w:t>
            </w:r>
          </w:p>
          <w:p w14:paraId="70832483" w14:textId="1DF2B7D1" w:rsidR="00F63A62" w:rsidRPr="00F63A62" w:rsidRDefault="00F63A62" w:rsidP="001611DC">
            <w:pPr>
              <w:tabs>
                <w:tab w:val="left" w:pos="6240"/>
              </w:tabs>
              <w:spacing w:after="0" w:line="240" w:lineRule="auto"/>
              <w:jc w:val="center"/>
              <w:rPr>
                <w:rFonts w:ascii="Times New Roman" w:eastAsia="Times New Roman" w:hAnsi="Times New Roman"/>
                <w:b/>
                <w:sz w:val="26"/>
                <w:szCs w:val="26"/>
              </w:rPr>
            </w:pPr>
            <w:r w:rsidRPr="00F63A62">
              <w:rPr>
                <w:rFonts w:ascii="Times New Roman" w:eastAsia="Times New Roman" w:hAnsi="Times New Roman"/>
                <w:b/>
                <w:noProof/>
                <w:sz w:val="26"/>
                <w:szCs w:val="26"/>
              </w:rPr>
              <mc:AlternateContent>
                <mc:Choice Requires="wps">
                  <w:drawing>
                    <wp:anchor distT="0" distB="0" distL="114300" distR="114300" simplePos="0" relativeHeight="251660288" behindDoc="0" locked="0" layoutInCell="1" allowOverlap="1" wp14:anchorId="034D2F59" wp14:editId="7B4F0341">
                      <wp:simplePos x="0" y="0"/>
                      <wp:positionH relativeFrom="column">
                        <wp:posOffset>1475740</wp:posOffset>
                      </wp:positionH>
                      <wp:positionV relativeFrom="paragraph">
                        <wp:posOffset>200025</wp:posOffset>
                      </wp:positionV>
                      <wp:extent cx="1080000" cy="0"/>
                      <wp:effectExtent l="0" t="0" r="25400" b="19050"/>
                      <wp:wrapNone/>
                      <wp:docPr id="51863700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CD74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2pt,15.75pt" to="201.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RPIwIAAD4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"/>
                  </w:pict>
                </mc:Fallback>
              </mc:AlternateContent>
            </w:r>
            <w:r w:rsidRPr="00F63A62">
              <w:rPr>
                <w:rFonts w:ascii="Times New Roman" w:eastAsia="Times New Roman" w:hAnsi="Times New Roman"/>
                <w:b/>
                <w:sz w:val="26"/>
                <w:szCs w:val="26"/>
              </w:rPr>
              <w:t xml:space="preserve">SỞ </w:t>
            </w:r>
            <w:r w:rsidR="001611DC">
              <w:rPr>
                <w:rFonts w:ascii="Times New Roman" w:eastAsia="Times New Roman" w:hAnsi="Times New Roman"/>
                <w:b/>
                <w:sz w:val="26"/>
                <w:szCs w:val="26"/>
              </w:rPr>
              <w:t>KHOA HỌC VÀ CÔNG NGHỆ</w:t>
            </w:r>
            <w:r w:rsidRPr="00F63A62">
              <w:rPr>
                <w:rFonts w:ascii="Times New Roman" w:eastAsia="Times New Roman" w:hAnsi="Times New Roman"/>
                <w:b/>
                <w:sz w:val="26"/>
                <w:szCs w:val="26"/>
              </w:rPr>
              <w:br/>
            </w:r>
          </w:p>
        </w:tc>
        <w:tc>
          <w:tcPr>
            <w:tcW w:w="7938" w:type="dxa"/>
          </w:tcPr>
          <w:p w14:paraId="721CB8C9" w14:textId="3E8DBFA9" w:rsidR="00F63A62" w:rsidRPr="00F63A62" w:rsidRDefault="00501E23" w:rsidP="00F63A62">
            <w:pPr>
              <w:tabs>
                <w:tab w:val="left" w:pos="6240"/>
              </w:tabs>
              <w:spacing w:after="0" w:line="240" w:lineRule="auto"/>
              <w:jc w:val="center"/>
              <w:rPr>
                <w:rFonts w:ascii="Times New Roman" w:eastAsia="Times New Roman" w:hAnsi="Times New Roman"/>
                <w:sz w:val="28"/>
                <w:szCs w:val="28"/>
              </w:rPr>
            </w:pPr>
            <w:r>
              <w:rPr>
                <w:rFonts w:ascii="Times New Roman" w:eastAsia="Times New Roman" w:hAnsi="Times New Roman"/>
                <w:b/>
                <w:bCs/>
                <w:sz w:val="26"/>
                <w:szCs w:val="26"/>
              </w:rPr>
              <w:t>CỘNG HÒA</w:t>
            </w:r>
            <w:r w:rsidR="00F63A62" w:rsidRPr="00F63A62">
              <w:rPr>
                <w:rFonts w:ascii="Times New Roman" w:eastAsia="Times New Roman" w:hAnsi="Times New Roman"/>
                <w:b/>
                <w:bCs/>
                <w:sz w:val="26"/>
                <w:szCs w:val="26"/>
              </w:rPr>
              <w:t xml:space="preserve"> XÃ HỘI CHỦ NGHĨA VIỆT NAM</w:t>
            </w:r>
            <w:r w:rsidR="00F63A62" w:rsidRPr="00F63A62">
              <w:rPr>
                <w:rFonts w:ascii="Times New Roman" w:eastAsia="Times New Roman" w:hAnsi="Times New Roman"/>
                <w:b/>
                <w:bCs/>
                <w:spacing w:val="8"/>
                <w:sz w:val="26"/>
                <w:szCs w:val="26"/>
              </w:rPr>
              <w:br/>
            </w:r>
            <w:r w:rsidR="00F63A62" w:rsidRPr="00F63A62">
              <w:rPr>
                <w:rFonts w:ascii="Times New Roman" w:eastAsia="Times New Roman" w:hAnsi="Times New Roman"/>
                <w:b/>
                <w:bCs/>
                <w:spacing w:val="8"/>
                <w:sz w:val="28"/>
                <w:szCs w:val="28"/>
              </w:rPr>
              <w:t>Độc lập - Tự do - Hạnh phúc</w:t>
            </w:r>
          </w:p>
          <w:p w14:paraId="52E9F952" w14:textId="2D9C7FF8"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14:anchorId="431E2187" wp14:editId="6457CF92">
                      <wp:simplePos x="0" y="0"/>
                      <wp:positionH relativeFrom="column">
                        <wp:posOffset>1304290</wp:posOffset>
                      </wp:positionH>
                      <wp:positionV relativeFrom="paragraph">
                        <wp:posOffset>12065</wp:posOffset>
                      </wp:positionV>
                      <wp:extent cx="2304000" cy="0"/>
                      <wp:effectExtent l="0" t="0" r="20320" b="19050"/>
                      <wp:wrapNone/>
                      <wp:docPr id="21368898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FD1A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pt,.95pt" to="284.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"/>
                  </w:pict>
                </mc:Fallback>
              </mc:AlternateContent>
            </w:r>
          </w:p>
        </w:tc>
      </w:tr>
      <w:tr w:rsidR="00F63A62" w:rsidRPr="00F63A62" w14:paraId="0C58B183" w14:textId="77777777" w:rsidTr="001B63D5">
        <w:trPr>
          <w:trHeight w:val="381"/>
        </w:trPr>
        <w:tc>
          <w:tcPr>
            <w:tcW w:w="6521" w:type="dxa"/>
          </w:tcPr>
          <w:p w14:paraId="4B4A3270"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p>
        </w:tc>
        <w:tc>
          <w:tcPr>
            <w:tcW w:w="7938" w:type="dxa"/>
          </w:tcPr>
          <w:p w14:paraId="787DC76E" w14:textId="77777777" w:rsidR="00F63A62" w:rsidRPr="00F63A62" w:rsidRDefault="00F63A62" w:rsidP="00F63A62">
            <w:pPr>
              <w:tabs>
                <w:tab w:val="left" w:pos="6240"/>
              </w:tabs>
              <w:spacing w:before="60" w:after="60" w:line="240" w:lineRule="auto"/>
              <w:jc w:val="center"/>
              <w:rPr>
                <w:rFonts w:ascii="Times New Roman" w:eastAsia="Times New Roman" w:hAnsi="Times New Roman"/>
                <w:i/>
                <w:iCs/>
                <w:sz w:val="28"/>
                <w:szCs w:val="28"/>
              </w:rPr>
            </w:pPr>
            <w:r w:rsidRPr="00F63A62">
              <w:rPr>
                <w:rFonts w:ascii="Times New Roman" w:eastAsia="Times New Roman" w:hAnsi="Times New Roman"/>
                <w:i/>
                <w:iCs/>
                <w:sz w:val="28"/>
                <w:szCs w:val="28"/>
              </w:rPr>
              <w:t>Hải Phòng, ngày       tháng      năm 2025</w:t>
            </w:r>
          </w:p>
        </w:tc>
      </w:tr>
    </w:tbl>
    <w:p w14:paraId="1BEE85D0" w14:textId="01AD641C" w:rsidR="00F63A62" w:rsidRDefault="00F63A62" w:rsidP="001611DC">
      <w:pPr>
        <w:spacing w:before="240" w:after="240" w:line="240" w:lineRule="auto"/>
        <w:jc w:val="center"/>
        <w:rPr>
          <w:rFonts w:ascii="Times New Roman" w:hAnsi="Times New Roman"/>
          <w:b/>
          <w:bCs/>
          <w:sz w:val="28"/>
          <w:szCs w:val="28"/>
        </w:rPr>
      </w:pPr>
      <w:r w:rsidRPr="00F63A62">
        <w:rPr>
          <w:rFonts w:ascii="Times New Roman" w:hAnsi="Times New Roman"/>
          <w:b/>
          <w:bCs/>
          <w:sz w:val="28"/>
          <w:szCs w:val="28"/>
          <w:lang w:val="vi-VN"/>
        </w:rPr>
        <w:t xml:space="preserve">BẢN SO </w:t>
      </w:r>
      <w:r w:rsidRPr="00F63A62">
        <w:rPr>
          <w:rFonts w:ascii="Times New Roman" w:hAnsi="Times New Roman"/>
          <w:b/>
          <w:bCs/>
          <w:sz w:val="28"/>
          <w:szCs w:val="28"/>
        </w:rPr>
        <w:t>SÁNH, THUYẾT MINH</w:t>
      </w:r>
    </w:p>
    <w:p w14:paraId="4F4A9CF7" w14:textId="69435800" w:rsidR="00F63A62" w:rsidRDefault="00F63A62" w:rsidP="00F63A62">
      <w:pPr>
        <w:spacing w:after="0" w:line="360" w:lineRule="exact"/>
        <w:jc w:val="center"/>
        <w:rPr>
          <w:rFonts w:ascii="Times New Roman" w:hAnsi="Times New Roman"/>
          <w:b/>
          <w:bCs/>
          <w:sz w:val="28"/>
          <w:szCs w:val="28"/>
        </w:rPr>
      </w:pPr>
      <w:r>
        <w:rPr>
          <w:rFonts w:ascii="Times New Roman" w:hAnsi="Times New Roman"/>
          <w:b/>
          <w:bCs/>
          <w:sz w:val="28"/>
          <w:szCs w:val="28"/>
        </w:rPr>
        <w:t xml:space="preserve">Dự thảo </w:t>
      </w:r>
      <w:r w:rsidRPr="00F63A62">
        <w:rPr>
          <w:rFonts w:ascii="Times New Roman" w:hAnsi="Times New Roman"/>
          <w:b/>
          <w:bCs/>
          <w:sz w:val="28"/>
          <w:szCs w:val="28"/>
        </w:rPr>
        <w:t xml:space="preserve">Quyết định </w:t>
      </w:r>
      <w:r w:rsidR="001611DC">
        <w:rPr>
          <w:rFonts w:ascii="Times New Roman" w:hAnsi="Times New Roman"/>
          <w:b/>
          <w:bCs/>
          <w:sz w:val="28"/>
          <w:szCs w:val="28"/>
        </w:rPr>
        <w:t xml:space="preserve">ban hành Quy định chi tiết về tiêu chí, điều kiện lựa chọn và trình tự, thủ tục đăng ký, thẩm định, cấp phép thực hiện thử nghiệm có kiểm soát các giải pháp công nghệ mới </w:t>
      </w:r>
    </w:p>
    <w:p w14:paraId="55022B58" w14:textId="77777777" w:rsidR="00AB2BED" w:rsidRDefault="00AB2BED" w:rsidP="00F63A62">
      <w:pPr>
        <w:spacing w:after="0" w:line="360" w:lineRule="exact"/>
        <w:jc w:val="center"/>
        <w:rPr>
          <w:rFonts w:ascii="Times New Roman" w:hAnsi="Times New Roman"/>
          <w:b/>
          <w:bCs/>
          <w:sz w:val="28"/>
          <w:szCs w:val="28"/>
        </w:rPr>
      </w:pPr>
    </w:p>
    <w:tbl>
      <w:tblPr>
        <w:tblW w:w="519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225"/>
        <w:gridCol w:w="5830"/>
        <w:gridCol w:w="2072"/>
      </w:tblGrid>
      <w:tr w:rsidR="00A7343E" w:rsidRPr="00114F9D" w14:paraId="34C0338C" w14:textId="77777777" w:rsidTr="00E92FCF">
        <w:trPr>
          <w:tblHeader/>
          <w:tblCellSpacing w:w="0" w:type="dxa"/>
        </w:trPr>
        <w:tc>
          <w:tcPr>
            <w:tcW w:w="2388" w:type="pct"/>
            <w:shd w:val="clear" w:color="auto" w:fill="FFFFFF"/>
            <w:vAlign w:val="center"/>
          </w:tcPr>
          <w:p w14:paraId="7CB37A57" w14:textId="77777777" w:rsidR="00A7343E" w:rsidRDefault="00A7343E" w:rsidP="006E2A31">
            <w:pPr>
              <w:spacing w:after="0" w:line="240" w:lineRule="auto"/>
              <w:jc w:val="center"/>
              <w:rPr>
                <w:rFonts w:ascii="Times New Roman" w:hAnsi="Times New Roman"/>
                <w:b/>
                <w:bCs/>
                <w:sz w:val="24"/>
                <w:szCs w:val="24"/>
              </w:rPr>
            </w:pPr>
            <w:r w:rsidRPr="00114F9D">
              <w:rPr>
                <w:rFonts w:ascii="Times New Roman" w:hAnsi="Times New Roman"/>
                <w:b/>
                <w:bCs/>
                <w:sz w:val="24"/>
                <w:szCs w:val="24"/>
                <w:lang w:val="en"/>
              </w:rPr>
              <w:t>QUY PH</w:t>
            </w:r>
            <w:r w:rsidRPr="00114F9D">
              <w:rPr>
                <w:rFonts w:ascii="Times New Roman" w:hAnsi="Times New Roman"/>
                <w:b/>
                <w:bCs/>
                <w:sz w:val="24"/>
                <w:szCs w:val="24"/>
              </w:rPr>
              <w:t>ẠM PHÁP LUẬT HIỆN HÀNH</w:t>
            </w:r>
          </w:p>
          <w:p w14:paraId="0F3FCB3A" w14:textId="49C2097B" w:rsidR="006E2A31" w:rsidRPr="00114F9D" w:rsidRDefault="006E2A31" w:rsidP="006E2A31">
            <w:pPr>
              <w:spacing w:after="0" w:line="240" w:lineRule="auto"/>
              <w:jc w:val="center"/>
              <w:rPr>
                <w:rFonts w:ascii="Times New Roman" w:hAnsi="Times New Roman"/>
                <w:b/>
                <w:sz w:val="24"/>
                <w:szCs w:val="24"/>
              </w:rPr>
            </w:pPr>
            <w:r>
              <w:rPr>
                <w:rFonts w:ascii="Times New Roman" w:hAnsi="Times New Roman"/>
                <w:b/>
                <w:bCs/>
                <w:sz w:val="24"/>
                <w:szCs w:val="24"/>
              </w:rPr>
              <w:t>(</w:t>
            </w:r>
            <w:r w:rsidRPr="00114F9D">
              <w:rPr>
                <w:rFonts w:ascii="Times New Roman" w:hAnsi="Times New Roman"/>
                <w:sz w:val="24"/>
                <w:szCs w:val="24"/>
              </w:rPr>
              <w:t>Nghị quyết số 55/2024/NQ-HĐND ngày 13/12/2024 của HĐND thành phố Đà Nẵng</w:t>
            </w:r>
            <w:r w:rsidR="001F22C5">
              <w:rPr>
                <w:rFonts w:ascii="Times New Roman" w:hAnsi="Times New Roman"/>
                <w:sz w:val="24"/>
                <w:szCs w:val="24"/>
              </w:rPr>
              <w:t xml:space="preserve"> và Nghị quyết số 226/2025/QH15 của Quốc hội</w:t>
            </w:r>
            <w:r>
              <w:rPr>
                <w:rFonts w:ascii="Times New Roman" w:hAnsi="Times New Roman"/>
                <w:sz w:val="24"/>
                <w:szCs w:val="24"/>
              </w:rPr>
              <w:t>)</w:t>
            </w:r>
          </w:p>
        </w:tc>
        <w:tc>
          <w:tcPr>
            <w:tcW w:w="1927" w:type="pct"/>
            <w:shd w:val="clear" w:color="auto" w:fill="FFFFFF"/>
            <w:vAlign w:val="center"/>
          </w:tcPr>
          <w:p w14:paraId="1D64225A" w14:textId="14FBBA82" w:rsidR="00A7343E" w:rsidRPr="00114F9D" w:rsidRDefault="00A7343E" w:rsidP="00114F9D">
            <w:pPr>
              <w:spacing w:before="120" w:after="120" w:line="240" w:lineRule="auto"/>
              <w:jc w:val="center"/>
              <w:rPr>
                <w:rFonts w:ascii="Times New Roman" w:hAnsi="Times New Roman"/>
                <w:b/>
                <w:sz w:val="24"/>
                <w:szCs w:val="24"/>
              </w:rPr>
            </w:pPr>
            <w:r w:rsidRPr="00114F9D">
              <w:rPr>
                <w:rFonts w:ascii="Times New Roman" w:hAnsi="Times New Roman"/>
                <w:b/>
                <w:bCs/>
                <w:sz w:val="24"/>
                <w:szCs w:val="24"/>
                <w:lang w:val="en"/>
              </w:rPr>
              <w:t>D</w:t>
            </w:r>
            <w:r w:rsidRPr="00114F9D">
              <w:rPr>
                <w:rFonts w:ascii="Times New Roman" w:hAnsi="Times New Roman"/>
                <w:b/>
                <w:bCs/>
                <w:sz w:val="24"/>
                <w:szCs w:val="24"/>
              </w:rPr>
              <w:t>Ự THẢO VĂN BẢN</w:t>
            </w:r>
          </w:p>
        </w:tc>
        <w:tc>
          <w:tcPr>
            <w:tcW w:w="685" w:type="pct"/>
            <w:shd w:val="clear" w:color="auto" w:fill="FFFFFF"/>
            <w:vAlign w:val="center"/>
            <w:hideMark/>
          </w:tcPr>
          <w:p w14:paraId="2586859A" w14:textId="77777777" w:rsidR="00A7343E" w:rsidRPr="00EF63F8" w:rsidRDefault="00A7343E" w:rsidP="00114F9D">
            <w:pPr>
              <w:spacing w:before="120" w:after="120" w:line="240" w:lineRule="auto"/>
              <w:jc w:val="center"/>
              <w:rPr>
                <w:rFonts w:ascii="Times New Roman" w:hAnsi="Times New Roman"/>
                <w:b/>
                <w:sz w:val="24"/>
                <w:szCs w:val="24"/>
              </w:rPr>
            </w:pPr>
            <w:r w:rsidRPr="00EF63F8">
              <w:rPr>
                <w:rFonts w:ascii="Times New Roman" w:hAnsi="Times New Roman"/>
                <w:b/>
                <w:bCs/>
                <w:sz w:val="24"/>
                <w:szCs w:val="24"/>
                <w:lang w:val="vi-VN"/>
              </w:rPr>
              <w:t>THUYẾT MINH</w:t>
            </w:r>
          </w:p>
        </w:tc>
      </w:tr>
      <w:tr w:rsidR="00C94A0D" w:rsidRPr="00114F9D" w14:paraId="770AC7CF" w14:textId="77777777" w:rsidTr="00E92FCF">
        <w:trPr>
          <w:tblCellSpacing w:w="0" w:type="dxa"/>
        </w:trPr>
        <w:tc>
          <w:tcPr>
            <w:tcW w:w="2388" w:type="pct"/>
            <w:shd w:val="clear" w:color="auto" w:fill="FFFFFF"/>
          </w:tcPr>
          <w:p w14:paraId="56B9304D" w14:textId="197EDADC" w:rsidR="00C94A0D" w:rsidRPr="00114F9D" w:rsidRDefault="008004B4" w:rsidP="00114F9D">
            <w:pPr>
              <w:spacing w:after="0" w:line="240" w:lineRule="auto"/>
              <w:ind w:firstLine="552"/>
              <w:jc w:val="both"/>
              <w:rPr>
                <w:rFonts w:ascii="Times New Roman" w:hAnsi="Times New Roman"/>
                <w:b/>
                <w:bCs/>
                <w:sz w:val="24"/>
                <w:szCs w:val="24"/>
              </w:rPr>
            </w:pPr>
            <w:r w:rsidRPr="00114F9D">
              <w:rPr>
                <w:rFonts w:ascii="Times New Roman" w:hAnsi="Times New Roman"/>
                <w:b/>
                <w:bCs/>
                <w:sz w:val="24"/>
                <w:szCs w:val="24"/>
              </w:rPr>
              <w:t>Theo Nghị quyết số 226/2025/QH15</w:t>
            </w:r>
          </w:p>
          <w:p w14:paraId="7887C39B" w14:textId="77777777" w:rsidR="008004B4" w:rsidRDefault="008004B4" w:rsidP="00114F9D">
            <w:pPr>
              <w:spacing w:after="0" w:line="240" w:lineRule="auto"/>
              <w:ind w:firstLine="552"/>
              <w:jc w:val="both"/>
              <w:rPr>
                <w:rFonts w:ascii="Times New Roman" w:hAnsi="Times New Roman"/>
                <w:sz w:val="24"/>
                <w:szCs w:val="24"/>
              </w:rPr>
            </w:pPr>
            <w:r w:rsidRPr="00114F9D">
              <w:rPr>
                <w:rFonts w:ascii="Times New Roman" w:hAnsi="Times New Roman"/>
                <w:sz w:val="24"/>
                <w:szCs w:val="24"/>
              </w:rPr>
              <w:t>a) Ủy ban nhân dân Thành phố quyết định việc thử nghiệm có kiểm soát trong thời hạn nhất định đối với các công nghệ cao, sản phẩm, dịch vụ, mô hình kinh doanh mới trong khu công nghiệp, khu kinh tế có hoạt động về công nghệ cao, công nghệ thông tin tập trung, Trung tâm Hỗ trợ khởi nghiệp đổi mới sáng tạo, không gian đổi mới sáng tạo do ngân sách Thành phố đầu tư;</w:t>
            </w:r>
          </w:p>
          <w:p w14:paraId="2ACFA089" w14:textId="77777777" w:rsidR="00C200F6" w:rsidRPr="00C200F6" w:rsidRDefault="00C200F6" w:rsidP="00114F9D">
            <w:pPr>
              <w:spacing w:after="0" w:line="240" w:lineRule="auto"/>
              <w:ind w:firstLine="552"/>
              <w:jc w:val="both"/>
              <w:rPr>
                <w:rFonts w:ascii="Times New Roman" w:hAnsi="Times New Roman"/>
                <w:b/>
                <w:sz w:val="24"/>
                <w:szCs w:val="24"/>
              </w:rPr>
            </w:pPr>
            <w:r w:rsidRPr="00C200F6">
              <w:rPr>
                <w:rFonts w:ascii="Times New Roman" w:hAnsi="Times New Roman"/>
                <w:b/>
                <w:sz w:val="24"/>
                <w:szCs w:val="24"/>
              </w:rPr>
              <w:t>Theo Nghị quyết số 55/2024/NQ-HĐND của HĐND Đà Nẵng, quy định:</w:t>
            </w:r>
          </w:p>
          <w:p w14:paraId="7A4E7385" w14:textId="77777777" w:rsidR="00C200F6" w:rsidRPr="00C200F6" w:rsidRDefault="00C200F6" w:rsidP="00C200F6">
            <w:pPr>
              <w:shd w:val="solid" w:color="FFFFFF" w:fill="auto"/>
              <w:spacing w:after="0" w:line="240" w:lineRule="auto"/>
              <w:ind w:firstLine="552"/>
              <w:jc w:val="both"/>
              <w:rPr>
                <w:rFonts w:ascii="Times New Roman" w:hAnsi="Times New Roman"/>
                <w:b/>
                <w:sz w:val="24"/>
                <w:szCs w:val="24"/>
              </w:rPr>
            </w:pPr>
            <w:r w:rsidRPr="00C200F6">
              <w:rPr>
                <w:rFonts w:ascii="Times New Roman" w:eastAsia="Arial" w:hAnsi="Times New Roman"/>
                <w:b/>
                <w:bCs/>
                <w:color w:val="000000"/>
                <w:sz w:val="24"/>
                <w:szCs w:val="24"/>
              </w:rPr>
              <w:t>Điều 1. Phạm vi điều chỉnh</w:t>
            </w:r>
          </w:p>
          <w:p w14:paraId="1CDD8583" w14:textId="16D6B911" w:rsidR="00C200F6" w:rsidRPr="00C200F6" w:rsidRDefault="00C200F6" w:rsidP="00C200F6">
            <w:pPr>
              <w:shd w:val="solid" w:color="FFFFFF" w:fill="auto"/>
              <w:spacing w:after="0" w:line="240" w:lineRule="auto"/>
              <w:ind w:firstLine="552"/>
              <w:jc w:val="both"/>
            </w:pPr>
            <w:r w:rsidRPr="00C200F6">
              <w:rPr>
                <w:rFonts w:ascii="Times New Roman" w:hAnsi="Times New Roman"/>
                <w:color w:val="000000"/>
                <w:sz w:val="24"/>
                <w:szCs w:val="24"/>
              </w:rPr>
              <w:t>Quy định này quy định các tiêu chí, điều kiện lựa chọn và trình tự, thủ tục đăng ký, thẩm định, cấp phép thực hiện thử nghiệm có kiểm soát công nghệ, sản phẩm, dịch vụ, mô hình kinh doanh mới (sau đây gọi là giải pháp công nghệ mới) trong Khu công nghệ cao, Khu công nghệ thông tin tập trung, Trung tâm Hỗ trợ khởi nghiệp đổi mới sáng tạo, không gian đổi mới sáng tạo do ngân sách thành phố đầu tư trên địa bàn thành phố Đà Nẵng quy định tại khoản 2, 3, 4, 5 Điều 14 Nghị quyết số 136/2024/QH15 ngày 26 tháng 6 năm 2024 của Quốc hội về tổ chức chính quyền đô thị và thí điểm một số cơ chế, chính sách đặc thù phát triển thành phố Đà Nẵng.</w:t>
            </w:r>
          </w:p>
        </w:tc>
        <w:tc>
          <w:tcPr>
            <w:tcW w:w="1927" w:type="pct"/>
            <w:shd w:val="clear" w:color="auto" w:fill="FFFFFF"/>
          </w:tcPr>
          <w:p w14:paraId="2E960252" w14:textId="05D8C8C5" w:rsidR="008004B4" w:rsidRPr="00114F9D" w:rsidRDefault="008004B4" w:rsidP="00114F9D">
            <w:pPr>
              <w:shd w:val="solid" w:color="FFFFFF" w:fill="auto"/>
              <w:spacing w:after="0" w:line="240" w:lineRule="auto"/>
              <w:ind w:firstLine="567"/>
              <w:jc w:val="both"/>
              <w:rPr>
                <w:rFonts w:ascii="Times New Roman" w:hAnsi="Times New Roman"/>
                <w:sz w:val="24"/>
                <w:szCs w:val="24"/>
              </w:rPr>
            </w:pPr>
            <w:bookmarkStart w:id="0" w:name="dieu_1_1"/>
            <w:r w:rsidRPr="00114F9D">
              <w:rPr>
                <w:rFonts w:ascii="Times New Roman" w:eastAsia="Arial" w:hAnsi="Times New Roman"/>
                <w:b/>
                <w:bCs/>
                <w:color w:val="000000"/>
                <w:sz w:val="24"/>
                <w:szCs w:val="24"/>
              </w:rPr>
              <w:t>Điều 1. Phạm vi điều chỉnh</w:t>
            </w:r>
            <w:bookmarkEnd w:id="0"/>
          </w:p>
          <w:p w14:paraId="7957AF5B" w14:textId="12D44CE9" w:rsidR="00C94A0D" w:rsidRPr="00114F9D" w:rsidRDefault="008004B4" w:rsidP="00114F9D">
            <w:pPr>
              <w:spacing w:after="0" w:line="240" w:lineRule="auto"/>
              <w:ind w:firstLine="567"/>
              <w:jc w:val="both"/>
              <w:rPr>
                <w:rFonts w:ascii="Times New Roman" w:hAnsi="Times New Roman"/>
                <w:bCs/>
                <w:iCs/>
                <w:noProof/>
                <w:sz w:val="24"/>
                <w:szCs w:val="24"/>
                <w:shd w:val="clear" w:color="auto" w:fill="FFFFFF"/>
              </w:rPr>
            </w:pPr>
            <w:r w:rsidRPr="00114F9D">
              <w:rPr>
                <w:rFonts w:ascii="Times New Roman" w:hAnsi="Times New Roman"/>
                <w:bCs/>
                <w:iCs/>
                <w:noProof/>
                <w:sz w:val="24"/>
                <w:szCs w:val="24"/>
                <w:shd w:val="clear" w:color="auto" w:fill="FFFFFF"/>
              </w:rPr>
              <w:t xml:space="preserve">Quyết định này quy định các tiêu chí, điều kiện lựa chọn và trình tự, thủ tục đăng ký, thẩm định, cấp phép, thực hiện thử nghiệm có kiểm soát đối với công nghệ cao, sản phẩm, dịch vụ, mô hình kinh doanh mới (gọi chung là các giải pháp công nghệ mới) </w:t>
            </w:r>
            <w:r w:rsidRPr="00114F9D">
              <w:rPr>
                <w:rFonts w:ascii="Times New Roman" w:hAnsi="Times New Roman"/>
                <w:sz w:val="24"/>
                <w:szCs w:val="24"/>
              </w:rPr>
              <w:t>trong khu công nghiệp, khu kinh tế có hoạt động về công nghệ cao, công nghệ thông tin tập trung, Trung tâm Hỗ trợ khởi nghiệp đổi mới sáng tạo, không gian đổi mới sáng tạo do ngân sách Thành phố đầu tư</w:t>
            </w:r>
            <w:r w:rsidRPr="00114F9D">
              <w:rPr>
                <w:rFonts w:ascii="Times New Roman" w:hAnsi="Times New Roman"/>
                <w:bCs/>
                <w:iCs/>
                <w:noProof/>
                <w:sz w:val="24"/>
                <w:szCs w:val="24"/>
                <w:shd w:val="clear" w:color="auto" w:fill="FFFFFF"/>
              </w:rPr>
              <w:t>.</w:t>
            </w:r>
          </w:p>
        </w:tc>
        <w:tc>
          <w:tcPr>
            <w:tcW w:w="685" w:type="pct"/>
            <w:shd w:val="clear" w:color="auto" w:fill="FFFFFF"/>
          </w:tcPr>
          <w:p w14:paraId="33EF1BD0" w14:textId="32C41593" w:rsidR="00C94A0D" w:rsidRPr="00EF63F8" w:rsidRDefault="00C200F6" w:rsidP="00C200F6">
            <w:pPr>
              <w:spacing w:after="0" w:line="240" w:lineRule="auto"/>
              <w:jc w:val="both"/>
              <w:rPr>
                <w:rFonts w:ascii="Times New Roman" w:hAnsi="Times New Roman"/>
                <w:sz w:val="24"/>
                <w:szCs w:val="24"/>
              </w:rPr>
            </w:pPr>
            <w:r w:rsidRPr="00EF63F8">
              <w:rPr>
                <w:rFonts w:ascii="Times New Roman" w:hAnsi="Times New Roman"/>
                <w:bCs/>
                <w:sz w:val="24"/>
                <w:szCs w:val="24"/>
              </w:rPr>
              <w:t>Dự thảo có kế thừa và b</w:t>
            </w:r>
            <w:r w:rsidR="008004B4" w:rsidRPr="00EF63F8">
              <w:rPr>
                <w:rFonts w:ascii="Times New Roman" w:hAnsi="Times New Roman"/>
                <w:bCs/>
                <w:sz w:val="24"/>
                <w:szCs w:val="24"/>
              </w:rPr>
              <w:t>ổ sung và cụ thể hóa quy định về thực hiện thử nghiệm có kiểm soát</w:t>
            </w:r>
          </w:p>
        </w:tc>
      </w:tr>
      <w:tr w:rsidR="00C94A0D" w:rsidRPr="00114F9D" w14:paraId="17038574" w14:textId="77777777" w:rsidTr="00E92FCF">
        <w:trPr>
          <w:tblCellSpacing w:w="0" w:type="dxa"/>
        </w:trPr>
        <w:tc>
          <w:tcPr>
            <w:tcW w:w="2388" w:type="pct"/>
            <w:shd w:val="clear" w:color="auto" w:fill="FFFFFF"/>
          </w:tcPr>
          <w:p w14:paraId="56AA6D2A" w14:textId="77777777" w:rsidR="00C200F6" w:rsidRPr="00C200F6" w:rsidRDefault="00C200F6" w:rsidP="00C200F6">
            <w:pPr>
              <w:spacing w:after="0" w:line="240" w:lineRule="auto"/>
              <w:ind w:firstLine="552"/>
              <w:jc w:val="both"/>
              <w:rPr>
                <w:rFonts w:ascii="Times New Roman" w:hAnsi="Times New Roman"/>
                <w:b/>
                <w:sz w:val="24"/>
                <w:szCs w:val="24"/>
              </w:rPr>
            </w:pPr>
            <w:r w:rsidRPr="00C200F6">
              <w:rPr>
                <w:rFonts w:ascii="Times New Roman" w:hAnsi="Times New Roman"/>
                <w:b/>
                <w:sz w:val="24"/>
                <w:szCs w:val="24"/>
              </w:rPr>
              <w:lastRenderedPageBreak/>
              <w:t>Theo Nghị quyết số 55/2024/NQ-HĐND của HĐND Đà Nẵng, quy định:</w:t>
            </w:r>
          </w:p>
          <w:p w14:paraId="27DD1A74" w14:textId="77777777" w:rsidR="00C200F6" w:rsidRPr="00C200F6" w:rsidRDefault="00C200F6" w:rsidP="00C200F6">
            <w:pPr>
              <w:shd w:val="solid" w:color="FFFFFF" w:fill="auto"/>
              <w:spacing w:after="0" w:line="240" w:lineRule="auto"/>
              <w:ind w:firstLine="269"/>
              <w:jc w:val="both"/>
              <w:rPr>
                <w:rFonts w:ascii="Times New Roman" w:hAnsi="Times New Roman"/>
                <w:sz w:val="24"/>
                <w:szCs w:val="24"/>
              </w:rPr>
            </w:pPr>
            <w:r w:rsidRPr="00C200F6">
              <w:rPr>
                <w:rFonts w:ascii="Times New Roman" w:eastAsia="Arial" w:hAnsi="Times New Roman"/>
                <w:bCs/>
                <w:color w:val="000000"/>
                <w:sz w:val="24"/>
                <w:szCs w:val="24"/>
              </w:rPr>
              <w:t>Điều 2. Đối tượng áp dụng</w:t>
            </w:r>
          </w:p>
          <w:p w14:paraId="684C96C0" w14:textId="77777777" w:rsidR="00C200F6" w:rsidRPr="00C200F6" w:rsidRDefault="00C200F6" w:rsidP="00C200F6">
            <w:pPr>
              <w:shd w:val="solid" w:color="FFFFFF" w:fill="auto"/>
              <w:spacing w:after="0" w:line="240" w:lineRule="auto"/>
              <w:ind w:firstLine="269"/>
              <w:jc w:val="both"/>
              <w:rPr>
                <w:rFonts w:ascii="Times New Roman" w:hAnsi="Times New Roman"/>
                <w:sz w:val="24"/>
                <w:szCs w:val="24"/>
              </w:rPr>
            </w:pPr>
            <w:r w:rsidRPr="00C200F6">
              <w:rPr>
                <w:rFonts w:ascii="Times New Roman" w:hAnsi="Times New Roman"/>
                <w:color w:val="000000"/>
                <w:sz w:val="24"/>
                <w:szCs w:val="24"/>
              </w:rPr>
              <w:t>1. Các doanh nghiệp, hợp tác xã, hộ kinh doanh, các tổ chức, cơ quan nhà nước, đơn vị sự nghiệp (sau đây gọi là tổ chức) được thành lập theo quy định pháp luật Việt Nam, có trụ sở chính trên địa bàn thành phố Đà Nẵng và có hoạt động thử nghiệm giải pháp công nghệ có tính đổi mới sáng tạo.</w:t>
            </w:r>
          </w:p>
          <w:p w14:paraId="5D402FF2" w14:textId="77777777" w:rsidR="00C200F6" w:rsidRPr="00C200F6" w:rsidRDefault="00C200F6" w:rsidP="00C200F6">
            <w:pPr>
              <w:shd w:val="solid" w:color="FFFFFF" w:fill="auto"/>
              <w:spacing w:after="0" w:line="240" w:lineRule="auto"/>
              <w:ind w:firstLine="269"/>
              <w:jc w:val="both"/>
              <w:rPr>
                <w:rFonts w:ascii="Times New Roman" w:hAnsi="Times New Roman"/>
                <w:sz w:val="24"/>
                <w:szCs w:val="24"/>
              </w:rPr>
            </w:pPr>
            <w:r w:rsidRPr="00C200F6">
              <w:rPr>
                <w:rFonts w:ascii="Times New Roman" w:hAnsi="Times New Roman"/>
                <w:color w:val="000000"/>
                <w:sz w:val="24"/>
                <w:szCs w:val="24"/>
              </w:rPr>
              <w:t>2. Các cơ quan hướng dẫn, kiểm soát quá trình thử nghiệm do Ủy ban nhân dân thành phố quyết định theo quy định tại điểm a khoản 3 Điều 14 Nghị quyết số 136/2024/QH15.</w:t>
            </w:r>
          </w:p>
          <w:p w14:paraId="73A05AD0" w14:textId="5F09893A" w:rsidR="00C94A0D" w:rsidRPr="00C200F6" w:rsidRDefault="00C200F6" w:rsidP="00C200F6">
            <w:pPr>
              <w:shd w:val="solid" w:color="FFFFFF" w:fill="auto"/>
              <w:spacing w:after="0" w:line="240" w:lineRule="auto"/>
              <w:ind w:firstLine="269"/>
              <w:jc w:val="both"/>
            </w:pPr>
            <w:r w:rsidRPr="00C200F6">
              <w:rPr>
                <w:rFonts w:ascii="Times New Roman" w:hAnsi="Times New Roman"/>
                <w:color w:val="000000"/>
                <w:sz w:val="24"/>
                <w:szCs w:val="24"/>
              </w:rPr>
              <w:t>3. Các cơ quan, đơn vị, các tổ chức, cá nhân có liên quan đến việc tổ chức, triển khai thực hiện Nghị quyết này.</w:t>
            </w:r>
          </w:p>
        </w:tc>
        <w:tc>
          <w:tcPr>
            <w:tcW w:w="1927" w:type="pct"/>
            <w:shd w:val="clear" w:color="auto" w:fill="FFFFFF"/>
          </w:tcPr>
          <w:p w14:paraId="0242C1BE" w14:textId="77777777" w:rsidR="008004B4" w:rsidRPr="00114F9D" w:rsidRDefault="008004B4" w:rsidP="00114F9D">
            <w:pPr>
              <w:shd w:val="solid" w:color="FFFFFF" w:fill="auto"/>
              <w:spacing w:after="0" w:line="240" w:lineRule="auto"/>
              <w:ind w:firstLine="696"/>
              <w:jc w:val="both"/>
              <w:rPr>
                <w:rFonts w:ascii="Times New Roman" w:hAnsi="Times New Roman"/>
                <w:sz w:val="24"/>
                <w:szCs w:val="24"/>
              </w:rPr>
            </w:pPr>
            <w:bookmarkStart w:id="1" w:name="dieu_2_1"/>
            <w:r w:rsidRPr="00114F9D">
              <w:rPr>
                <w:rFonts w:ascii="Times New Roman" w:eastAsia="Arial" w:hAnsi="Times New Roman"/>
                <w:b/>
                <w:bCs/>
                <w:color w:val="000000"/>
                <w:sz w:val="24"/>
                <w:szCs w:val="24"/>
              </w:rPr>
              <w:t>Điều 2. Đối tượng áp dụng</w:t>
            </w:r>
            <w:bookmarkEnd w:id="1"/>
          </w:p>
          <w:p w14:paraId="560F41B5" w14:textId="77777777" w:rsidR="008004B4" w:rsidRPr="00114F9D" w:rsidRDefault="008004B4" w:rsidP="00114F9D">
            <w:pPr>
              <w:pStyle w:val="NormalWeb"/>
              <w:spacing w:before="0" w:beforeAutospacing="0" w:after="0" w:afterAutospacing="0"/>
              <w:ind w:firstLine="696"/>
              <w:jc w:val="both"/>
            </w:pPr>
            <w:r w:rsidRPr="00114F9D">
              <w:t xml:space="preserve">1. Các tổ chức, doanh nghiệp (sau đây gọi là tổ chức) được thành lập theo quy định pháp luật Việt Nam, </w:t>
            </w:r>
            <w:r w:rsidRPr="00114F9D">
              <w:rPr>
                <w:color w:val="000000"/>
              </w:rPr>
              <w:t xml:space="preserve">có trụ sở chính trên địa bàn thành phố Hải Phòng, </w:t>
            </w:r>
            <w:r w:rsidRPr="00114F9D">
              <w:t>có giải pháp công nghệ, sản phẩm, dịch vụ hoặc mô hình kinh doanh mới có tính đổi mới sáng tạo (sau đây gọi là giải pháp công nghệ mới).</w:t>
            </w:r>
          </w:p>
          <w:p w14:paraId="225892A0" w14:textId="77777777" w:rsidR="008004B4" w:rsidRPr="00114F9D" w:rsidRDefault="008004B4" w:rsidP="00114F9D">
            <w:pPr>
              <w:shd w:val="solid" w:color="FFFFFF" w:fill="auto"/>
              <w:spacing w:after="0" w:line="240" w:lineRule="auto"/>
              <w:ind w:firstLine="696"/>
              <w:jc w:val="both"/>
              <w:rPr>
                <w:rFonts w:ascii="Times New Roman" w:hAnsi="Times New Roman"/>
                <w:sz w:val="24"/>
                <w:szCs w:val="24"/>
              </w:rPr>
            </w:pPr>
            <w:r w:rsidRPr="00114F9D">
              <w:rPr>
                <w:rFonts w:ascii="Times New Roman" w:hAnsi="Times New Roman"/>
                <w:color w:val="000000"/>
                <w:sz w:val="24"/>
                <w:szCs w:val="24"/>
              </w:rPr>
              <w:t>2. Các cơ quan, tổ chức hướng dẫn, kiểm soát quá trình thử nghiệm do Ủy ban nhân dân thành phố quyết định.</w:t>
            </w:r>
          </w:p>
          <w:p w14:paraId="69C8DF43" w14:textId="023A8621" w:rsidR="00C94A0D" w:rsidRPr="00114F9D" w:rsidRDefault="008004B4" w:rsidP="00114F9D">
            <w:pPr>
              <w:shd w:val="solid" w:color="FFFFFF" w:fill="auto"/>
              <w:spacing w:after="0" w:line="240" w:lineRule="auto"/>
              <w:ind w:firstLine="696"/>
              <w:jc w:val="both"/>
              <w:rPr>
                <w:rFonts w:ascii="Times New Roman" w:hAnsi="Times New Roman"/>
                <w:sz w:val="24"/>
                <w:szCs w:val="24"/>
              </w:rPr>
            </w:pPr>
            <w:r w:rsidRPr="00114F9D">
              <w:rPr>
                <w:rFonts w:ascii="Times New Roman" w:hAnsi="Times New Roman"/>
                <w:color w:val="000000"/>
                <w:sz w:val="24"/>
                <w:szCs w:val="24"/>
              </w:rPr>
              <w:t>3. Các cơ quan, đơn vị, các tổ chức, cá nhân có liên quan đến việc tổ chức, triển khai thực hiện Quyết định này.</w:t>
            </w:r>
          </w:p>
        </w:tc>
        <w:tc>
          <w:tcPr>
            <w:tcW w:w="685" w:type="pct"/>
            <w:shd w:val="clear" w:color="auto" w:fill="FFFFFF"/>
          </w:tcPr>
          <w:p w14:paraId="5A29F75D" w14:textId="0D1D7F84" w:rsidR="00C94A0D" w:rsidRPr="00EF63F8" w:rsidRDefault="00C200F6" w:rsidP="00C200F6">
            <w:pPr>
              <w:spacing w:after="0" w:line="240" w:lineRule="auto"/>
              <w:jc w:val="both"/>
              <w:rPr>
                <w:rFonts w:ascii="Times New Roman" w:hAnsi="Times New Roman"/>
                <w:sz w:val="24"/>
                <w:szCs w:val="24"/>
              </w:rPr>
            </w:pPr>
            <w:r w:rsidRPr="00EF63F8">
              <w:rPr>
                <w:rFonts w:ascii="Times New Roman" w:hAnsi="Times New Roman"/>
                <w:bCs/>
                <w:sz w:val="24"/>
                <w:szCs w:val="24"/>
              </w:rPr>
              <w:t>Dự thảo kế thừa và có b</w:t>
            </w:r>
            <w:r w:rsidR="008004B4" w:rsidRPr="00EF63F8">
              <w:rPr>
                <w:rFonts w:ascii="Times New Roman" w:hAnsi="Times New Roman"/>
                <w:bCs/>
                <w:sz w:val="24"/>
                <w:szCs w:val="24"/>
              </w:rPr>
              <w:t>ổ sung và cụ thể hóa quy định về thực hiện thử nghiệm có kiểm soát</w:t>
            </w:r>
          </w:p>
        </w:tc>
      </w:tr>
      <w:tr w:rsidR="00C94A0D" w:rsidRPr="00114F9D" w14:paraId="780C720D" w14:textId="77777777" w:rsidTr="00E92FCF">
        <w:trPr>
          <w:tblCellSpacing w:w="0" w:type="dxa"/>
        </w:trPr>
        <w:tc>
          <w:tcPr>
            <w:tcW w:w="2388" w:type="pct"/>
          </w:tcPr>
          <w:p w14:paraId="28766037" w14:textId="1223749B" w:rsidR="00C94A0D" w:rsidRPr="00C200F6" w:rsidRDefault="0054413F" w:rsidP="00114F9D">
            <w:pPr>
              <w:spacing w:after="0" w:line="240" w:lineRule="auto"/>
              <w:ind w:firstLine="550"/>
              <w:jc w:val="both"/>
              <w:rPr>
                <w:rFonts w:ascii="Times New Roman" w:hAnsi="Times New Roman"/>
                <w:b/>
                <w:sz w:val="24"/>
                <w:szCs w:val="24"/>
              </w:rPr>
            </w:pPr>
            <w:r w:rsidRPr="00C200F6">
              <w:rPr>
                <w:rFonts w:ascii="Times New Roman" w:hAnsi="Times New Roman"/>
                <w:b/>
                <w:sz w:val="24"/>
                <w:szCs w:val="24"/>
              </w:rPr>
              <w:t xml:space="preserve">Theo Điều 3 Nghị quyết </w:t>
            </w:r>
            <w:r w:rsidR="0060041C" w:rsidRPr="00C200F6">
              <w:rPr>
                <w:rFonts w:ascii="Times New Roman" w:hAnsi="Times New Roman"/>
                <w:b/>
                <w:sz w:val="24"/>
                <w:szCs w:val="24"/>
              </w:rPr>
              <w:t xml:space="preserve">số </w:t>
            </w:r>
            <w:r w:rsidRPr="00C200F6">
              <w:rPr>
                <w:rFonts w:ascii="Times New Roman" w:hAnsi="Times New Roman"/>
                <w:b/>
                <w:sz w:val="24"/>
                <w:szCs w:val="24"/>
              </w:rPr>
              <w:t>55/2024/NQ-HĐND ngày 13/12/2024 của H</w:t>
            </w:r>
            <w:r w:rsidR="0060041C" w:rsidRPr="00C200F6">
              <w:rPr>
                <w:rFonts w:ascii="Times New Roman" w:hAnsi="Times New Roman"/>
                <w:b/>
                <w:sz w:val="24"/>
                <w:szCs w:val="24"/>
              </w:rPr>
              <w:t>Đ</w:t>
            </w:r>
            <w:r w:rsidRPr="00C200F6">
              <w:rPr>
                <w:rFonts w:ascii="Times New Roman" w:hAnsi="Times New Roman"/>
                <w:b/>
                <w:sz w:val="24"/>
                <w:szCs w:val="24"/>
              </w:rPr>
              <w:t>ND thành phố Đà Nẵng, quy định:</w:t>
            </w:r>
          </w:p>
          <w:p w14:paraId="590073C7" w14:textId="77777777" w:rsidR="0054413F" w:rsidRPr="00C200F6" w:rsidRDefault="0054413F" w:rsidP="00114F9D">
            <w:pPr>
              <w:shd w:val="solid" w:color="FFFFFF" w:fill="auto"/>
              <w:spacing w:after="0" w:line="240" w:lineRule="auto"/>
              <w:ind w:firstLine="550"/>
              <w:jc w:val="both"/>
              <w:rPr>
                <w:rFonts w:ascii="Times New Roman" w:hAnsi="Times New Roman"/>
                <w:sz w:val="24"/>
                <w:szCs w:val="24"/>
              </w:rPr>
            </w:pPr>
            <w:r w:rsidRPr="00C200F6">
              <w:rPr>
                <w:rFonts w:ascii="Times New Roman" w:eastAsia="Arial" w:hAnsi="Times New Roman"/>
                <w:bCs/>
                <w:color w:val="000000"/>
                <w:sz w:val="24"/>
                <w:szCs w:val="24"/>
              </w:rPr>
              <w:t>Điều 3. Tiêu chí, điều kiện lựa chọn giải pháp công nghệ mới được thử nghiệm có kiểm soát</w:t>
            </w:r>
          </w:p>
          <w:p w14:paraId="01666E57" w14:textId="77777777" w:rsidR="0054413F" w:rsidRPr="00114F9D" w:rsidRDefault="0054413F" w:rsidP="00114F9D">
            <w:pPr>
              <w:shd w:val="solid" w:color="FFFFFF" w:fill="auto"/>
              <w:spacing w:after="0" w:line="240" w:lineRule="auto"/>
              <w:ind w:firstLine="550"/>
              <w:jc w:val="both"/>
              <w:rPr>
                <w:rFonts w:ascii="Times New Roman" w:hAnsi="Times New Roman"/>
                <w:sz w:val="24"/>
                <w:szCs w:val="24"/>
              </w:rPr>
            </w:pPr>
            <w:r w:rsidRPr="00114F9D">
              <w:rPr>
                <w:rFonts w:ascii="Times New Roman" w:hAnsi="Times New Roman"/>
                <w:color w:val="000000"/>
                <w:sz w:val="24"/>
                <w:szCs w:val="24"/>
              </w:rPr>
              <w:t>1. Tiêu chí lựa chọn</w:t>
            </w:r>
          </w:p>
          <w:p w14:paraId="51A3B94D" w14:textId="77777777" w:rsidR="0054413F" w:rsidRPr="00114F9D" w:rsidRDefault="0054413F" w:rsidP="00114F9D">
            <w:pPr>
              <w:shd w:val="solid" w:color="FFFFFF" w:fill="auto"/>
              <w:spacing w:after="0" w:line="240" w:lineRule="auto"/>
              <w:ind w:firstLine="550"/>
              <w:jc w:val="both"/>
              <w:rPr>
                <w:rFonts w:ascii="Times New Roman" w:hAnsi="Times New Roman"/>
                <w:sz w:val="24"/>
                <w:szCs w:val="24"/>
              </w:rPr>
            </w:pPr>
            <w:r w:rsidRPr="00114F9D">
              <w:rPr>
                <w:rFonts w:ascii="Times New Roman" w:hAnsi="Times New Roman"/>
                <w:color w:val="000000"/>
                <w:sz w:val="24"/>
                <w:szCs w:val="24"/>
              </w:rPr>
              <w:t>Giải pháp công nghệ mới được lựa chọn thử nghiệm có kiểm soát phải đáp ứng các tiêu chí sau:</w:t>
            </w:r>
          </w:p>
          <w:p w14:paraId="11089392" w14:textId="77777777" w:rsidR="0054413F" w:rsidRPr="00114F9D" w:rsidRDefault="0054413F" w:rsidP="00114F9D">
            <w:pPr>
              <w:shd w:val="solid" w:color="FFFFFF" w:fill="auto"/>
              <w:spacing w:after="0" w:line="240" w:lineRule="auto"/>
              <w:ind w:firstLine="550"/>
              <w:jc w:val="both"/>
              <w:rPr>
                <w:rFonts w:ascii="Times New Roman" w:hAnsi="Times New Roman"/>
                <w:sz w:val="24"/>
                <w:szCs w:val="24"/>
              </w:rPr>
            </w:pPr>
            <w:r w:rsidRPr="00114F9D">
              <w:rPr>
                <w:rFonts w:ascii="Times New Roman" w:hAnsi="Times New Roman"/>
                <w:color w:val="000000"/>
                <w:sz w:val="24"/>
                <w:szCs w:val="24"/>
              </w:rPr>
              <w:t>a) Có tính đổi mới sáng tạo ở Việt Nam trong một số lĩnh vực mà pháp luật chưa quy định, chưa cho phép thực hiện hoặc quy định hiện hành của pháp luật không phù hợp với đặc điểm, tính năng mới của giải pháp công nghệ mới được đề xuất thử nghiệm;</w:t>
            </w:r>
          </w:p>
          <w:p w14:paraId="111209C1" w14:textId="77777777" w:rsidR="0054413F" w:rsidRPr="00114F9D" w:rsidRDefault="0054413F" w:rsidP="00114F9D">
            <w:pPr>
              <w:shd w:val="solid" w:color="FFFFFF" w:fill="auto"/>
              <w:spacing w:after="0" w:line="240" w:lineRule="auto"/>
              <w:ind w:firstLine="550"/>
              <w:jc w:val="both"/>
              <w:rPr>
                <w:rFonts w:ascii="Times New Roman" w:hAnsi="Times New Roman"/>
                <w:sz w:val="24"/>
                <w:szCs w:val="24"/>
              </w:rPr>
            </w:pPr>
            <w:r w:rsidRPr="00114F9D">
              <w:rPr>
                <w:rFonts w:ascii="Times New Roman" w:hAnsi="Times New Roman"/>
                <w:color w:val="000000"/>
                <w:sz w:val="24"/>
                <w:szCs w:val="24"/>
              </w:rPr>
              <w:t>b) Hướng đến việc giải quyết các vấn đề cụ thể (về xã hội, kinh tế, môi trường), có khả năng mang lại lợi ích, giá trị cho cộng đồng, xã hội;</w:t>
            </w:r>
          </w:p>
          <w:p w14:paraId="7C0CF00D" w14:textId="77777777" w:rsidR="0054413F" w:rsidRPr="00114F9D" w:rsidRDefault="0054413F" w:rsidP="00114F9D">
            <w:pPr>
              <w:shd w:val="solid" w:color="FFFFFF" w:fill="auto"/>
              <w:spacing w:after="0" w:line="240" w:lineRule="auto"/>
              <w:ind w:firstLine="550"/>
              <w:jc w:val="both"/>
              <w:rPr>
                <w:rFonts w:ascii="Times New Roman" w:hAnsi="Times New Roman"/>
                <w:sz w:val="24"/>
                <w:szCs w:val="24"/>
              </w:rPr>
            </w:pPr>
            <w:r w:rsidRPr="00114F9D">
              <w:rPr>
                <w:rFonts w:ascii="Times New Roman" w:hAnsi="Times New Roman"/>
                <w:color w:val="000000"/>
                <w:sz w:val="24"/>
                <w:szCs w:val="24"/>
              </w:rPr>
              <w:t>c) Có khả năng hoàn thiện giải pháp và mở rộng ứng dụng ở Việt Nam sau khi kết thúc thử nghiệm;</w:t>
            </w:r>
          </w:p>
          <w:p w14:paraId="176212BE" w14:textId="77777777" w:rsidR="0054413F" w:rsidRPr="00114F9D" w:rsidRDefault="0054413F" w:rsidP="00114F9D">
            <w:pPr>
              <w:shd w:val="solid" w:color="FFFFFF" w:fill="auto"/>
              <w:spacing w:after="0" w:line="240" w:lineRule="auto"/>
              <w:ind w:firstLine="550"/>
              <w:jc w:val="both"/>
              <w:rPr>
                <w:rFonts w:ascii="Times New Roman" w:hAnsi="Times New Roman"/>
                <w:sz w:val="24"/>
                <w:szCs w:val="24"/>
              </w:rPr>
            </w:pPr>
            <w:r w:rsidRPr="00114F9D">
              <w:rPr>
                <w:rFonts w:ascii="Times New Roman" w:hAnsi="Times New Roman"/>
                <w:color w:val="000000"/>
                <w:sz w:val="24"/>
                <w:szCs w:val="24"/>
              </w:rPr>
              <w:t>d) Phù hợp với nguồn lực, hệ thống cơ sở hạ tầng của địa điểm đề xuất thử nghiệm;</w:t>
            </w:r>
          </w:p>
          <w:p w14:paraId="2875CBC8" w14:textId="77777777" w:rsidR="0054413F" w:rsidRPr="00114F9D" w:rsidRDefault="0054413F" w:rsidP="00114F9D">
            <w:pPr>
              <w:shd w:val="solid" w:color="FFFFFF" w:fill="auto"/>
              <w:spacing w:after="0" w:line="240" w:lineRule="auto"/>
              <w:ind w:firstLine="550"/>
              <w:jc w:val="both"/>
              <w:rPr>
                <w:rFonts w:ascii="Times New Roman" w:hAnsi="Times New Roman"/>
                <w:sz w:val="24"/>
                <w:szCs w:val="24"/>
              </w:rPr>
            </w:pPr>
            <w:r w:rsidRPr="00114F9D">
              <w:rPr>
                <w:rFonts w:ascii="Times New Roman" w:hAnsi="Times New Roman"/>
                <w:color w:val="000000"/>
                <w:sz w:val="24"/>
                <w:szCs w:val="24"/>
              </w:rPr>
              <w:t xml:space="preserve">đ) Không làm ảnh hưởng đến tính bảo mật, an ninh (an ninh quốc gia, an ninh tài chính, an ninh môi trường, an ninh con người…vì lợi ích quốc </w:t>
            </w:r>
            <w:r w:rsidRPr="00114F9D">
              <w:rPr>
                <w:rFonts w:ascii="Times New Roman" w:hAnsi="Times New Roman"/>
                <w:color w:val="000000"/>
                <w:sz w:val="24"/>
                <w:szCs w:val="24"/>
              </w:rPr>
              <w:lastRenderedPageBreak/>
              <w:t>gia, dân tộc, thành phố), quốc phòng và không làm ảnh hưởng đến lợi ích của người dùng. Không sử dụng hoặc cung cấp các giải pháp công nghệ mới có rủi ro gây ảnh hưởng đến an ninh tiền tệ của Nhà nước; không sử dụng hoặc cung cấp các giải pháp công nghệ mới có rủi ro gây mất khả năng quản lý an toàn thông tin, dữ liệu mà không có phương án bảo mật và đảm bảo an toàn dữ liệu hiệu quả; không cung cấp các giải pháp công nghệ mới có các tính năng, công dụng hoặc hình thức hoạt động tương tự như các sàn giao dịch chứng khoán mà không có các phương án quản lý định danh người dùng rõ ràng và hợp pháp. Đối với các dịch vụ thử nghiệm trực tuyến cần có xác minh danh tính khách hàng qua các phương thức trực tuyến an toàn và minh bạch, đảm bảo lưu trữ dữ liệu và quản lý rủi ro;</w:t>
            </w:r>
          </w:p>
          <w:p w14:paraId="4A177971" w14:textId="77777777" w:rsidR="0054413F" w:rsidRPr="00114F9D" w:rsidRDefault="0054413F" w:rsidP="00114F9D">
            <w:pPr>
              <w:shd w:val="solid" w:color="FFFFFF" w:fill="auto"/>
              <w:spacing w:after="0" w:line="240" w:lineRule="auto"/>
              <w:ind w:firstLine="550"/>
              <w:jc w:val="both"/>
              <w:rPr>
                <w:rFonts w:ascii="Times New Roman" w:hAnsi="Times New Roman"/>
                <w:sz w:val="24"/>
                <w:szCs w:val="24"/>
              </w:rPr>
            </w:pPr>
            <w:r w:rsidRPr="00114F9D">
              <w:rPr>
                <w:rFonts w:ascii="Times New Roman" w:hAnsi="Times New Roman"/>
                <w:color w:val="000000"/>
                <w:sz w:val="24"/>
                <w:szCs w:val="24"/>
              </w:rPr>
              <w:t>e) Có kế hoạch thử nghiệm, dự kiến kết quả đạt được một cách rõ ràng và đã xây dựng được quy trình vận hành, quản lý rủi ro và phương án khắc phục trong quá trình thử nghiệm; phù hợp với năng lực kiểm soát của các cơ quan chức năng của thành phố;</w:t>
            </w:r>
          </w:p>
          <w:p w14:paraId="019AD054" w14:textId="77777777" w:rsidR="0054413F" w:rsidRPr="00114F9D" w:rsidRDefault="0054413F" w:rsidP="00114F9D">
            <w:pPr>
              <w:shd w:val="solid" w:color="FFFFFF" w:fill="auto"/>
              <w:spacing w:after="0" w:line="240" w:lineRule="auto"/>
              <w:ind w:firstLine="550"/>
              <w:jc w:val="both"/>
              <w:rPr>
                <w:rFonts w:ascii="Times New Roman" w:hAnsi="Times New Roman"/>
                <w:sz w:val="24"/>
                <w:szCs w:val="24"/>
              </w:rPr>
            </w:pPr>
            <w:r w:rsidRPr="00114F9D">
              <w:rPr>
                <w:rFonts w:ascii="Times New Roman" w:hAnsi="Times New Roman"/>
                <w:color w:val="000000"/>
                <w:sz w:val="24"/>
                <w:szCs w:val="24"/>
              </w:rPr>
              <w:t>g) Có chiến lược cụ thể cho giai đoạn phát triển của giải pháp sau khi kết thúc thử nghiệm.</w:t>
            </w:r>
          </w:p>
          <w:p w14:paraId="2B36C5B0" w14:textId="77777777" w:rsidR="0054413F" w:rsidRPr="00114F9D" w:rsidRDefault="0054413F" w:rsidP="00114F9D">
            <w:pPr>
              <w:shd w:val="solid" w:color="FFFFFF" w:fill="auto"/>
              <w:spacing w:after="0" w:line="240" w:lineRule="auto"/>
              <w:ind w:firstLine="550"/>
              <w:jc w:val="both"/>
              <w:rPr>
                <w:rFonts w:ascii="Times New Roman" w:hAnsi="Times New Roman"/>
                <w:sz w:val="24"/>
                <w:szCs w:val="24"/>
              </w:rPr>
            </w:pPr>
            <w:r w:rsidRPr="00114F9D">
              <w:rPr>
                <w:rFonts w:ascii="Times New Roman" w:hAnsi="Times New Roman"/>
                <w:color w:val="000000"/>
                <w:sz w:val="24"/>
                <w:szCs w:val="24"/>
              </w:rPr>
              <w:t>2. Điều kiện</w:t>
            </w:r>
          </w:p>
          <w:p w14:paraId="6F4AB9FE" w14:textId="77777777" w:rsidR="0054413F" w:rsidRPr="00114F9D" w:rsidRDefault="0054413F" w:rsidP="00114F9D">
            <w:pPr>
              <w:shd w:val="solid" w:color="FFFFFF" w:fill="auto"/>
              <w:spacing w:after="0" w:line="240" w:lineRule="auto"/>
              <w:ind w:firstLine="550"/>
              <w:jc w:val="both"/>
              <w:rPr>
                <w:rFonts w:ascii="Times New Roman" w:hAnsi="Times New Roman"/>
                <w:sz w:val="24"/>
                <w:szCs w:val="24"/>
              </w:rPr>
            </w:pPr>
            <w:r w:rsidRPr="00114F9D">
              <w:rPr>
                <w:rFonts w:ascii="Times New Roman" w:hAnsi="Times New Roman"/>
                <w:color w:val="000000"/>
                <w:sz w:val="24"/>
                <w:szCs w:val="24"/>
              </w:rPr>
              <w:t>Tổ chức tham gia thử nghiệm phải đáp ứng các điều kiện sau:</w:t>
            </w:r>
          </w:p>
          <w:p w14:paraId="20CE2E70" w14:textId="77777777" w:rsidR="0054413F" w:rsidRPr="00114F9D" w:rsidRDefault="0054413F" w:rsidP="00114F9D">
            <w:pPr>
              <w:shd w:val="solid" w:color="FFFFFF" w:fill="auto"/>
              <w:spacing w:after="0" w:line="240" w:lineRule="auto"/>
              <w:ind w:firstLine="550"/>
              <w:jc w:val="both"/>
              <w:rPr>
                <w:rFonts w:ascii="Times New Roman" w:hAnsi="Times New Roman"/>
                <w:sz w:val="24"/>
                <w:szCs w:val="24"/>
              </w:rPr>
            </w:pPr>
            <w:r w:rsidRPr="00114F9D">
              <w:rPr>
                <w:rFonts w:ascii="Times New Roman" w:hAnsi="Times New Roman"/>
                <w:color w:val="000000"/>
                <w:sz w:val="24"/>
                <w:szCs w:val="24"/>
              </w:rPr>
              <w:t>a) Chấp hành đầy đủ các nghĩa vụ về thuế đối với Nhà nước, bảo hiểm xã hội cho người lao động và các quy định về bảo vệ môi trường theo quy định của pháp luật hiện hành;</w:t>
            </w:r>
          </w:p>
          <w:p w14:paraId="22281D41" w14:textId="23007849" w:rsidR="0054413F" w:rsidRPr="00114F9D" w:rsidRDefault="0054413F" w:rsidP="00114F9D">
            <w:pPr>
              <w:shd w:val="solid" w:color="FFFFFF" w:fill="auto"/>
              <w:spacing w:after="0" w:line="240" w:lineRule="auto"/>
              <w:ind w:firstLine="550"/>
              <w:jc w:val="both"/>
              <w:rPr>
                <w:rFonts w:ascii="Times New Roman" w:hAnsi="Times New Roman"/>
                <w:sz w:val="24"/>
                <w:szCs w:val="24"/>
              </w:rPr>
            </w:pPr>
            <w:r w:rsidRPr="00114F9D">
              <w:rPr>
                <w:rFonts w:ascii="Times New Roman" w:hAnsi="Times New Roman"/>
                <w:color w:val="000000"/>
                <w:sz w:val="24"/>
                <w:szCs w:val="24"/>
              </w:rPr>
              <w:t>b) Đáp ứng các điều kiện về nguồn lực kỹ thuật, nhân lực, tài chính nhằm bảo đảm việc thử nghiệm và kiểm soát được quá trình, môi trường thử nghiệm.</w:t>
            </w:r>
          </w:p>
        </w:tc>
        <w:tc>
          <w:tcPr>
            <w:tcW w:w="1927" w:type="pct"/>
            <w:shd w:val="clear" w:color="auto" w:fill="FFFFFF"/>
          </w:tcPr>
          <w:p w14:paraId="6CABDBF8" w14:textId="77777777" w:rsidR="0054413F" w:rsidRPr="00114F9D" w:rsidRDefault="0054413F" w:rsidP="00114F9D">
            <w:pPr>
              <w:shd w:val="solid" w:color="FFFFFF" w:fill="auto"/>
              <w:spacing w:after="0" w:line="240" w:lineRule="auto"/>
              <w:ind w:firstLine="567"/>
              <w:jc w:val="both"/>
              <w:rPr>
                <w:rFonts w:ascii="Times New Roman" w:eastAsia="Arial" w:hAnsi="Times New Roman"/>
                <w:b/>
                <w:bCs/>
                <w:color w:val="000000"/>
                <w:sz w:val="24"/>
                <w:szCs w:val="24"/>
              </w:rPr>
            </w:pPr>
            <w:bookmarkStart w:id="2" w:name="dieu_3_1"/>
            <w:r w:rsidRPr="00114F9D">
              <w:rPr>
                <w:rFonts w:ascii="Times New Roman" w:eastAsia="Arial" w:hAnsi="Times New Roman"/>
                <w:b/>
                <w:bCs/>
                <w:color w:val="000000"/>
                <w:sz w:val="24"/>
                <w:szCs w:val="24"/>
              </w:rPr>
              <w:lastRenderedPageBreak/>
              <w:t xml:space="preserve">Điều 3. Tiêu chí, điều kiện lựa chọn </w:t>
            </w:r>
            <w:bookmarkEnd w:id="2"/>
          </w:p>
          <w:p w14:paraId="1822B999" w14:textId="77777777" w:rsidR="0054413F" w:rsidRPr="00114F9D" w:rsidRDefault="0054413F" w:rsidP="00114F9D">
            <w:pPr>
              <w:shd w:val="solid" w:color="FFFFFF" w:fill="auto"/>
              <w:spacing w:after="0" w:line="240" w:lineRule="auto"/>
              <w:ind w:firstLine="567"/>
              <w:jc w:val="both"/>
              <w:rPr>
                <w:rFonts w:ascii="Times New Roman" w:hAnsi="Times New Roman"/>
                <w:sz w:val="24"/>
                <w:szCs w:val="24"/>
              </w:rPr>
            </w:pPr>
            <w:r w:rsidRPr="00114F9D">
              <w:rPr>
                <w:rFonts w:ascii="Times New Roman" w:hAnsi="Times New Roman"/>
                <w:color w:val="000000"/>
                <w:sz w:val="24"/>
                <w:szCs w:val="24"/>
              </w:rPr>
              <w:t>1. Tiêu chí lựa chọn</w:t>
            </w:r>
          </w:p>
          <w:p w14:paraId="0736E9D8" w14:textId="77777777" w:rsidR="0054413F" w:rsidRPr="00114F9D" w:rsidRDefault="0054413F"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shd w:val="solid" w:color="FFFFFF" w:fill="auto"/>
              </w:rPr>
              <w:t xml:space="preserve">a) </w:t>
            </w:r>
            <w:r w:rsidRPr="00114F9D">
              <w:rPr>
                <w:rFonts w:ascii="Times New Roman" w:hAnsi="Times New Roman"/>
                <w:sz w:val="24"/>
                <w:szCs w:val="24"/>
              </w:rPr>
              <w:t>Các giải pháp công nghệ mới được đề xuất thử nghiệm</w:t>
            </w:r>
            <w:r w:rsidRPr="00114F9D">
              <w:rPr>
                <w:rFonts w:ascii="Times New Roman" w:hAnsi="Times New Roman"/>
                <w:sz w:val="24"/>
                <w:szCs w:val="24"/>
                <w:shd w:val="solid" w:color="FFFFFF" w:fill="auto"/>
              </w:rPr>
              <w:t xml:space="preserve"> có phạm vi ứng dụng, triển khai trên địa bàn </w:t>
            </w:r>
            <w:r w:rsidRPr="00114F9D">
              <w:rPr>
                <w:rFonts w:ascii="Times New Roman" w:hAnsi="Times New Roman"/>
                <w:sz w:val="24"/>
                <w:szCs w:val="24"/>
              </w:rPr>
              <w:t>Thành phố</w:t>
            </w:r>
            <w:r w:rsidRPr="00114F9D">
              <w:rPr>
                <w:rFonts w:ascii="Times New Roman" w:hAnsi="Times New Roman"/>
                <w:sz w:val="24"/>
                <w:szCs w:val="24"/>
                <w:shd w:val="solid" w:color="FFFFFF" w:fill="auto"/>
              </w:rPr>
              <w:t xml:space="preserve">, ưu tiên đối với công nghệ, sản phẩm, dịch vụ, mô hình kinh doanh triển khai trong phạm vi </w:t>
            </w:r>
            <w:r w:rsidRPr="00114F9D">
              <w:rPr>
                <w:rFonts w:ascii="Times New Roman" w:hAnsi="Times New Roman"/>
                <w:sz w:val="24"/>
                <w:szCs w:val="24"/>
              </w:rPr>
              <w:t>trong khu công nghiệp, khu kinh tế có hoạt động về công nghệ cao, công nghệ thông tin tập trung, Trung tâm Hỗ trợ khởi nghiệp đổi mới sáng tạo, không gian đổi mới sáng tạo do ngân sách Thành phố đầu tư;</w:t>
            </w:r>
          </w:p>
          <w:p w14:paraId="60B5ACFA" w14:textId="77777777" w:rsidR="0054413F" w:rsidRPr="00114F9D" w:rsidRDefault="0054413F"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b) Có tính đổi mới sáng tạo ở Việt Nam trong một số lĩnh vực mà pháp luật chưa quy định, chưa cho phép thực hiện hoặc quy định hiện hành của pháp luật không phù hợp với đặc điểm, tính mới của các giải pháp công nghệ mới được đề xuất thử nghiệm;</w:t>
            </w:r>
          </w:p>
          <w:p w14:paraId="34B9E4CA" w14:textId="77777777" w:rsidR="0054413F" w:rsidRPr="00114F9D" w:rsidRDefault="0054413F"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shd w:val="solid" w:color="FFFFFF" w:fill="auto"/>
              </w:rPr>
              <w:t xml:space="preserve">c) </w:t>
            </w:r>
            <w:r w:rsidRPr="00114F9D">
              <w:rPr>
                <w:rFonts w:ascii="Times New Roman" w:hAnsi="Times New Roman"/>
                <w:sz w:val="24"/>
                <w:szCs w:val="24"/>
              </w:rPr>
              <w:t>Các giải pháp công nghệ mới được đề xuất thử nghiệm</w:t>
            </w:r>
            <w:r w:rsidRPr="00114F9D">
              <w:rPr>
                <w:rFonts w:ascii="Times New Roman" w:hAnsi="Times New Roman"/>
                <w:sz w:val="24"/>
                <w:szCs w:val="24"/>
                <w:shd w:val="solid" w:color="FFFFFF" w:fill="auto"/>
              </w:rPr>
              <w:t xml:space="preserve"> có triển vọng mang lại giá trị, hiệu quả cao về kinh tế - xã hội; có khả năng mở rộng và ứng dụng; ưu tiên trong lĩnh vực công nghiệp công nghệ cao, công nghệ chiến lược, lĩnh vực trọng điểm về khoa học và công nghệ; không thuộc </w:t>
            </w:r>
            <w:r w:rsidRPr="00114F9D">
              <w:rPr>
                <w:rFonts w:ascii="Times New Roman" w:hAnsi="Times New Roman"/>
                <w:sz w:val="24"/>
                <w:szCs w:val="24"/>
                <w:shd w:val="solid" w:color="FFFFFF" w:fill="auto"/>
              </w:rPr>
              <w:lastRenderedPageBreak/>
              <w:t>lĩnh vực quốc phòng, an ninh quốc gia, biến đổi, chỉnh sửa gen người; không xâm phạm an ninh quốc gia, trật tự, an toàn xã hội;</w:t>
            </w:r>
          </w:p>
          <w:p w14:paraId="5A8AD76C" w14:textId="77777777" w:rsidR="0054413F" w:rsidRPr="00114F9D" w:rsidRDefault="0054413F" w:rsidP="00114F9D">
            <w:pPr>
              <w:spacing w:after="0" w:line="240" w:lineRule="auto"/>
              <w:ind w:firstLine="567"/>
              <w:jc w:val="both"/>
              <w:rPr>
                <w:rFonts w:ascii="Times New Roman" w:hAnsi="Times New Roman"/>
                <w:sz w:val="24"/>
                <w:szCs w:val="24"/>
                <w:shd w:val="solid" w:color="FFFFFF" w:fill="auto"/>
              </w:rPr>
            </w:pPr>
            <w:r w:rsidRPr="00114F9D">
              <w:rPr>
                <w:rFonts w:ascii="Times New Roman" w:hAnsi="Times New Roman"/>
                <w:sz w:val="24"/>
                <w:szCs w:val="24"/>
                <w:shd w:val="solid" w:color="FFFFFF" w:fill="auto"/>
              </w:rPr>
              <w:t>d) Có phương án thử nghiệm, trong đó có đánh giá về các lợi ích và rủi ro đối với bên tham gia thử nghiệm, người dùng, các bên liên quan khác, đối với an ninh quốc gia, trật tự, an toàn xã hội, tính cạnh tranh của thị trường; cam kết trách nhiệm đối với sự an toàn của người dùng và các bên có liên quan; các biện pháp kiểm soát rủi ro; cơ chế giải quyết khiếu nại của người dùng; phạm vi và các biện pháp bồi thường thiệt hại; đồng thời phải cung cấp thông tin, tài liệu chứng minh năng lực phù hợp với phương án thử nghiệm đã đề xuất;</w:t>
            </w:r>
          </w:p>
          <w:p w14:paraId="1B77335C" w14:textId="77777777" w:rsidR="0054413F" w:rsidRPr="00114F9D" w:rsidRDefault="0054413F" w:rsidP="00114F9D">
            <w:pPr>
              <w:spacing w:after="0" w:line="240" w:lineRule="auto"/>
              <w:ind w:firstLine="567"/>
              <w:jc w:val="both"/>
              <w:rPr>
                <w:rFonts w:ascii="Times New Roman" w:hAnsi="Times New Roman"/>
                <w:spacing w:val="-4"/>
                <w:sz w:val="24"/>
                <w:szCs w:val="24"/>
              </w:rPr>
            </w:pPr>
            <w:r w:rsidRPr="00114F9D">
              <w:rPr>
                <w:rFonts w:ascii="Times New Roman" w:hAnsi="Times New Roman"/>
                <w:sz w:val="24"/>
                <w:szCs w:val="24"/>
                <w:shd w:val="solid" w:color="FFFFFF" w:fill="auto"/>
              </w:rPr>
              <w:t>đ)</w:t>
            </w:r>
            <w:r w:rsidRPr="00114F9D">
              <w:rPr>
                <w:rFonts w:ascii="Times New Roman" w:hAnsi="Times New Roman"/>
                <w:spacing w:val="-4"/>
                <w:sz w:val="24"/>
                <w:szCs w:val="24"/>
                <w:shd w:val="solid" w:color="FFFFFF" w:fill="auto"/>
              </w:rPr>
              <w:t xml:space="preserve"> Phạm vi giới hạn thử nghiệm được đề xuất phù hợp với năng lực kiểm soát của chính quyền Thành phố và </w:t>
            </w:r>
            <w:r w:rsidRPr="00114F9D">
              <w:rPr>
                <w:rFonts w:ascii="Times New Roman" w:hAnsi="Times New Roman"/>
                <w:spacing w:val="-4"/>
                <w:sz w:val="24"/>
                <w:szCs w:val="24"/>
              </w:rPr>
              <w:t xml:space="preserve">nguồn lực, hệ thống cơ sở hạ tầng của địa điểm thử nghiệm: </w:t>
            </w:r>
            <w:r w:rsidRPr="00114F9D">
              <w:rPr>
                <w:rFonts w:ascii="Times New Roman" w:hAnsi="Times New Roman"/>
                <w:sz w:val="24"/>
                <w:szCs w:val="24"/>
              </w:rPr>
              <w:t>khu công nghiệp, khu kinh tế có hoạt động về công nghệ cao, công nghệ thông tin tập trung, Trung tâm Hỗ trợ khởi nghiệp đổi mới sáng tạo, không gian đổi mới sáng tạo do ngân sách Thành phố đầu tư</w:t>
            </w:r>
            <w:r w:rsidRPr="00114F9D">
              <w:rPr>
                <w:rFonts w:ascii="Times New Roman" w:hAnsi="Times New Roman"/>
                <w:spacing w:val="-4"/>
                <w:sz w:val="24"/>
                <w:szCs w:val="24"/>
              </w:rPr>
              <w:t>.</w:t>
            </w:r>
          </w:p>
          <w:p w14:paraId="46FA2431" w14:textId="77777777" w:rsidR="0054413F" w:rsidRPr="00114F9D" w:rsidRDefault="0054413F"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2. Các điều kiện lựa chọn tổ chức tham gia thử nghiệm</w:t>
            </w:r>
          </w:p>
          <w:p w14:paraId="054B487E" w14:textId="77777777" w:rsidR="0054413F" w:rsidRPr="00114F9D" w:rsidRDefault="0054413F"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 xml:space="preserve">a) Tổ chức, doanh nghiệp có tư cách pháp nhân được thành lập và hoạt động hợp pháp trên lãnh thổ Việt Nam; </w:t>
            </w:r>
            <w:r w:rsidRPr="00114F9D">
              <w:rPr>
                <w:rFonts w:ascii="Times New Roman" w:hAnsi="Times New Roman"/>
                <w:color w:val="000000"/>
                <w:sz w:val="24"/>
                <w:szCs w:val="24"/>
              </w:rPr>
              <w:t>có trụ sở chính trên địa bàn thành phố Hải Phòng</w:t>
            </w:r>
            <w:r w:rsidRPr="00114F9D">
              <w:rPr>
                <w:rFonts w:ascii="Times New Roman" w:hAnsi="Times New Roman"/>
                <w:sz w:val="24"/>
                <w:szCs w:val="24"/>
              </w:rPr>
              <w:t>; Tổ chức, doanh nghiệp nước ngoài có chi nhánh, văn phòng đại diện đăng ký hợp pháp hoặc liên danh liên kết tại Hải Phòng; không đang trong quá trình chia, tách, hợp nhất, sáp nhập, chuyển đổi, giải thể, phá sản theo quyết định đã được ban hành.</w:t>
            </w:r>
          </w:p>
          <w:p w14:paraId="62A59F4D" w14:textId="1828067D" w:rsidR="00C94A0D" w:rsidRPr="00114F9D" w:rsidRDefault="0054413F" w:rsidP="00114F9D">
            <w:pPr>
              <w:spacing w:after="0" w:line="240" w:lineRule="auto"/>
              <w:ind w:firstLine="567"/>
              <w:jc w:val="both"/>
              <w:rPr>
                <w:rFonts w:ascii="Times New Roman" w:hAnsi="Times New Roman"/>
                <w:b/>
                <w:bCs/>
                <w:sz w:val="24"/>
                <w:szCs w:val="24"/>
              </w:rPr>
            </w:pPr>
            <w:r w:rsidRPr="00114F9D">
              <w:rPr>
                <w:rFonts w:ascii="Times New Roman" w:hAnsi="Times New Roman"/>
                <w:sz w:val="24"/>
                <w:szCs w:val="24"/>
              </w:rPr>
              <w:t xml:space="preserve">b) Tổ chức tham gia thử nghiệm phải đáp ứng các điều kiện về nguồn lực kỹ thuật, nhân lực, tài chính (nếu cần) </w:t>
            </w:r>
            <w:r w:rsidRPr="00114F9D">
              <w:rPr>
                <w:rFonts w:ascii="Times New Roman" w:hAnsi="Times New Roman"/>
                <w:sz w:val="24"/>
                <w:szCs w:val="24"/>
              </w:rPr>
              <w:lastRenderedPageBreak/>
              <w:t>nhằm bảo đảm việc thử nghiệm và kiểm soát được quá trình, môi trường thử nghiệm theo cam kết trong dự án được phê duyệt; phù hợp với hệ thống cơ sở hạ tầng của địa điểm đề xuất thử nghiệm; Cam kết chấp hành đầy đủ các nghĩa vụ về thuế đối với Nhà nước; bảo hiểm xã hội của người lao động và một số quy định về bảo vệ môi trường theo pháp luật hiện hành</w:t>
            </w:r>
            <w:r w:rsidRPr="00114F9D">
              <w:rPr>
                <w:rFonts w:ascii="Times New Roman" w:hAnsi="Times New Roman"/>
                <w:bCs/>
                <w:sz w:val="24"/>
                <w:szCs w:val="24"/>
              </w:rPr>
              <w:t>.</w:t>
            </w:r>
          </w:p>
        </w:tc>
        <w:tc>
          <w:tcPr>
            <w:tcW w:w="685" w:type="pct"/>
            <w:shd w:val="clear" w:color="auto" w:fill="FFFFFF"/>
          </w:tcPr>
          <w:p w14:paraId="6FD5CC53" w14:textId="548137D2" w:rsidR="00C94A0D" w:rsidRPr="00EF63F8" w:rsidRDefault="0054413F" w:rsidP="00114F9D">
            <w:pPr>
              <w:spacing w:after="0" w:line="240" w:lineRule="auto"/>
              <w:ind w:firstLine="557"/>
              <w:jc w:val="both"/>
              <w:rPr>
                <w:rFonts w:ascii="Times New Roman" w:hAnsi="Times New Roman"/>
                <w:sz w:val="24"/>
                <w:szCs w:val="24"/>
              </w:rPr>
            </w:pPr>
            <w:r w:rsidRPr="00EF63F8">
              <w:rPr>
                <w:rFonts w:ascii="Times New Roman" w:hAnsi="Times New Roman"/>
                <w:sz w:val="24"/>
                <w:szCs w:val="24"/>
              </w:rPr>
              <w:lastRenderedPageBreak/>
              <w:t xml:space="preserve">Dự thảo kế thừa nội dung tại </w:t>
            </w:r>
            <w:r w:rsidR="00A60336" w:rsidRPr="00EF63F8">
              <w:rPr>
                <w:rFonts w:ascii="Times New Roman" w:hAnsi="Times New Roman"/>
                <w:sz w:val="24"/>
                <w:szCs w:val="24"/>
              </w:rPr>
              <w:t>Theo Điều 3 Nghị quyết 55/2024/NQ-HĐND ngày 13/12/2024 của HĐND thành phố Đà Nẵng và có bổ sung cho phù hợp với Luật Khoa học Công nghệ và Đổi mới sáng tạo</w:t>
            </w:r>
            <w:r w:rsidRPr="00EF63F8">
              <w:rPr>
                <w:rFonts w:ascii="Times New Roman" w:hAnsi="Times New Roman"/>
                <w:sz w:val="24"/>
                <w:szCs w:val="24"/>
              </w:rPr>
              <w:t>.</w:t>
            </w:r>
          </w:p>
        </w:tc>
      </w:tr>
      <w:tr w:rsidR="00C94A0D" w:rsidRPr="00114F9D" w14:paraId="68B75EA4" w14:textId="77777777" w:rsidTr="00E92FCF">
        <w:trPr>
          <w:tblCellSpacing w:w="0" w:type="dxa"/>
        </w:trPr>
        <w:tc>
          <w:tcPr>
            <w:tcW w:w="2388" w:type="pct"/>
          </w:tcPr>
          <w:p w14:paraId="0A65D9F1" w14:textId="1CB4557E" w:rsidR="0060041C" w:rsidRPr="00E92FCF" w:rsidRDefault="0060041C" w:rsidP="00114F9D">
            <w:pPr>
              <w:shd w:val="solid" w:color="FFFFFF" w:fill="auto"/>
              <w:spacing w:after="0" w:line="240" w:lineRule="auto"/>
              <w:ind w:firstLine="552"/>
              <w:jc w:val="both"/>
              <w:rPr>
                <w:rFonts w:ascii="Times New Roman" w:eastAsia="Arial" w:hAnsi="Times New Roman"/>
                <w:b/>
                <w:bCs/>
                <w:color w:val="000000"/>
                <w:sz w:val="24"/>
                <w:szCs w:val="24"/>
              </w:rPr>
            </w:pPr>
            <w:bookmarkStart w:id="3" w:name="dieu_4"/>
            <w:r w:rsidRPr="00E92FCF">
              <w:rPr>
                <w:rFonts w:ascii="Times New Roman" w:hAnsi="Times New Roman"/>
                <w:b/>
                <w:sz w:val="24"/>
                <w:szCs w:val="24"/>
              </w:rPr>
              <w:lastRenderedPageBreak/>
              <w:t>Theo Điều 4 Nghị quyết số 55/2024/NQ-HĐND ngày 13/12/2024 của HĐND thành phố Đà Nẵng, quy định</w:t>
            </w:r>
            <w:r w:rsidR="00E92FCF">
              <w:rPr>
                <w:rFonts w:ascii="Times New Roman" w:hAnsi="Times New Roman"/>
                <w:b/>
                <w:sz w:val="24"/>
                <w:szCs w:val="24"/>
              </w:rPr>
              <w:t>:</w:t>
            </w:r>
          </w:p>
          <w:p w14:paraId="195AEF75" w14:textId="3F4E896F" w:rsidR="0060041C" w:rsidRPr="00E92FCF" w:rsidRDefault="0060041C" w:rsidP="00114F9D">
            <w:pPr>
              <w:shd w:val="solid" w:color="FFFFFF" w:fill="auto"/>
              <w:spacing w:after="0" w:line="240" w:lineRule="auto"/>
              <w:jc w:val="both"/>
              <w:rPr>
                <w:rFonts w:ascii="Times New Roman" w:hAnsi="Times New Roman"/>
                <w:sz w:val="24"/>
                <w:szCs w:val="24"/>
              </w:rPr>
            </w:pPr>
            <w:r w:rsidRPr="00E92FCF">
              <w:rPr>
                <w:rFonts w:ascii="Times New Roman" w:eastAsia="Arial" w:hAnsi="Times New Roman"/>
                <w:bCs/>
                <w:color w:val="000000"/>
                <w:sz w:val="24"/>
                <w:szCs w:val="24"/>
              </w:rPr>
              <w:t>Điều 4. Trình tự, thủ tục cấp phép thử nghiệm có kiểm soát các giải pháp công nghệ mới</w:t>
            </w:r>
            <w:bookmarkEnd w:id="3"/>
          </w:p>
          <w:p w14:paraId="50A116C6"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1. Trình tự thực hiện</w:t>
            </w:r>
          </w:p>
          <w:p w14:paraId="4EF37768"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a) Tổ chức gửi hồ sơ đề nghị cấp phép đến cơ quan quản lý, bao gồm: Ban Quản lý Khu công nghệ cao và các khu công nghiệp Đà Nẵng (đối với đề xuất thử nghiệm trong Khu công nghệ cao), Sở Thông tin và Truyền thông (đối với đề xuất thử nghiệm trong Khu công nghệ thông tin tập trung), Sở Khoa học và Công nghệ (đối với đề xuất thử nghiệm trong Trung tâm Hỗ trợ khởi nghiệp đổi mới sáng tạo, không gian đổi mới sáng tạo do ngân sách thành phố đầu tư).</w:t>
            </w:r>
          </w:p>
          <w:p w14:paraId="6D38A393"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b) Trong thời hạn 30 (ba mươi) ngày làm việc kể từ ngày Bộ phận tiếp nhận hồ sơ và trả kết quả tiếp nhận hồ sơ đầy đủ và hợp lệ, cơ quan quản lý thành lập Tổ thẩm định để thẩm định hồ sơ và tiến hành thẩm định hồ sơ; kiểm tra thực tế về cơ sở vật chất, hạ tầng, năng lực của tổ chức.</w:t>
            </w:r>
          </w:p>
          <w:p w14:paraId="30E83397"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 xml:space="preserve">Thành phần, trách nhiệm, trình tự làm việc của Tổ thẩm định theo quy định tại </w:t>
            </w:r>
            <w:bookmarkStart w:id="4" w:name="bieumau_pl_01"/>
            <w:r w:rsidRPr="00114F9D">
              <w:rPr>
                <w:rFonts w:ascii="Times New Roman" w:hAnsi="Times New Roman"/>
                <w:color w:val="000000"/>
                <w:sz w:val="24"/>
                <w:szCs w:val="24"/>
              </w:rPr>
              <w:t>Phụ lục I</w:t>
            </w:r>
            <w:bookmarkEnd w:id="4"/>
            <w:r w:rsidRPr="00114F9D">
              <w:rPr>
                <w:rFonts w:ascii="Times New Roman" w:hAnsi="Times New Roman"/>
                <w:color w:val="000000"/>
                <w:sz w:val="24"/>
                <w:szCs w:val="24"/>
              </w:rPr>
              <w:t xml:space="preserve"> Quy định kèm theo Nghị quyết này.</w:t>
            </w:r>
          </w:p>
          <w:p w14:paraId="571004FE"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c) Trường hợp cần giải trình, làm rõ theo kiến nghị của Tổ thẩm định, cơ quan quản lý yêu cầu tổ chức giải trình, hoàn thiện hồ sơ trong thời hạn 15 (mười lăm) ngày làm việc kể từ khi nhận được yêu cầu. Sau thời hạn này, nếu tổ chức, cá nhân không có văn bản giải trình, bổ sung thì cơ quan quản lý trả lại hồ sơ.</w:t>
            </w:r>
          </w:p>
          <w:p w14:paraId="1C9C55A6"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lastRenderedPageBreak/>
              <w:t>d) Sau khi thẩm định hồ sơ, trong trường hợp kết quả thẩm định không đạt, trong 07 (bảy) ngày làm việc kể từ ngày họp Tổ thẩm định, cơ quan quản lý thông báo kết quả thẩm định để tổ chức được biết và nêu rõ lý do.</w:t>
            </w:r>
          </w:p>
          <w:p w14:paraId="348E7ED2"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đ) Trong trường hợp kết quả thẩm định đạt, trong thời hạn 30 (ba mươi) ngày làm việc kể từ ngày họp Tổ thẩm định, cơ quan quản lý trình Chủ tịch Ủy ban nhân dân thành phố thành lập Hội đồng đánh giá và tổ chức đánh giá hồ sơ đề nghị cấp phép.</w:t>
            </w:r>
          </w:p>
          <w:p w14:paraId="59A41CFF"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Thành phần, trách nhiệm, trình tự làm việc, tiêu chí đánh giá của Hội đồng đánh giá theo quy định tại Phụ lục I Quy định kèm theo Nghị quyết này.</w:t>
            </w:r>
          </w:p>
          <w:p w14:paraId="07F95342"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e) Sau khi đánh giá hồ sơ, trong trường hợp kết quả đánh giá không đạt, trong thời hạn 07 (bảy) ngày làm việc kể từ ngày họp Hội đồng đánh giá, cơ quan quản lý thông báo kết quả đánh giá để tổ chức được biết và nêu rõ lý do.</w:t>
            </w:r>
          </w:p>
          <w:p w14:paraId="02FBBEAE"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g) Trong trường hợp kết quả đánh giá đạt, trong thời hạn 07 (bảy) ngày làm việc kể từ ngày họp Hội đồng đánh giá, cơ quan quản lý trình Ủy ban nhân dân thành phố quyết định việc thử nghiệm có kiểm soát có thời hạn đối với giải pháp công nghệ mới.</w:t>
            </w:r>
          </w:p>
          <w:p w14:paraId="0ECED96E"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h) Trong thời hạn 15 (mười lăm) ngày làm việc kể từ ngày nhận được hồ sơ của cơ quan quản lý, Ủy ban nhân dân thành phố xem xét, phê duyệt quyết định việc thử nghiệm có kiểm soát có thời hạn đối với giải pháp công nghệ mới; đồng thời Ủy ban nhân dân thành phố quyết định cơ quan hướng dẫn, kiểm soát quá trình thử nghiệm đối với từng trường hợp thử nghiệm. Thông tin phê duyệt bao gồm: Tên giải pháp công nghệ mới; Tên tổ chức tham gia thử nghiệm; Địa điểm thử nghiệm; Tên cơ quan hướng dẫn, kiểm soát quá trình thử nghiệm; Thời hạn thực hiện thử nghiệm.</w:t>
            </w:r>
          </w:p>
          <w:p w14:paraId="3077F7A1"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i) Trong thời hạn 07 (bảy) ngày làm việc kể từ ngày Ủy ban nhân dân thành phố ban hành quyết định, cơ quan hướng dẫn, kiểm soát quá trình thử nghiệm tiến hành cấp phép về việc thử nghiệm có kiểm soát, ban hành quy chế thử nghiệm đối với giải pháp công nghệ mới được phép thử nghiệm, đồng thời gửi kết quả cấp phép cho cơ quan quản lý để trả kết quả cho tổ chức.</w:t>
            </w:r>
          </w:p>
          <w:p w14:paraId="05639B7B"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lastRenderedPageBreak/>
              <w:t>k) Chậm nhất 60 (sáu mươi) ngày làm việc kể từ ngày cơ quan hướng dẫn, kiểm soát quá trình thử nghiệm cấp phép thử nghiệm, tổ chức phải tiến hành thử nghiệm giải pháp công nghệ mới theo quyết định phê duyệt của Ủy ban nhân dân thành phố, giấy phép của cơ quan hướng dẫn, kiểm soát quá trình thử nghiệm; tuân thủ theo quy chế thử nghiệm đối với giải pháp công nghệ mới được phép thử nghiệm và các quy định có liên quan.</w:t>
            </w:r>
          </w:p>
          <w:p w14:paraId="595075CE"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Quá thời hạn nêu trên nếu tổ chức không tiến hành thử nghiệm thì cơ quan hướng dẫn, kiểm soát quá trình thử nghiệm hủy giấy phép và trình Ủy ban nhân dân thành phố hủy quyết định về việc thử nghiệm.</w:t>
            </w:r>
          </w:p>
          <w:p w14:paraId="7EC43B8B"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Trong trường hợp bất khả kháng, tổ chức có văn bản báo cáo cơ quan hướng dẫn, kiểm soát quá trình thử nghiệm để xem xét tiếp tục cho phép thử nghiệm.</w:t>
            </w:r>
          </w:p>
          <w:p w14:paraId="492D5049"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l) Trong trường hợp cần thiết, Ủy ban nhân dân thành phố, cơ quan quản lý hoặc cơ quan hướng dẫn, kiểm soát quá trình thử nghiệm lấy ý kiến tham vấn của Bộ, cơ quan ngang Bộ hoặc các cơ quan, đơn vị có liên quan trước khi quyết định việc thử nghiệm có kiểm soát.</w:t>
            </w:r>
          </w:p>
          <w:p w14:paraId="6A6DE60C"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2. Số lượng hồ sơ: 01 bộ.</w:t>
            </w:r>
          </w:p>
          <w:p w14:paraId="151F38EC"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3. Thành phần hồ sơ</w:t>
            </w:r>
          </w:p>
          <w:p w14:paraId="69D7720D"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 xml:space="preserve">a) Đơn đề nghị cấp phép thử nghiệm có kiểm soát (theo Mẫu đơn đề nghị tại </w:t>
            </w:r>
            <w:bookmarkStart w:id="5" w:name="bieumau_pl_02"/>
            <w:r w:rsidRPr="00114F9D">
              <w:rPr>
                <w:rFonts w:ascii="Times New Roman" w:hAnsi="Times New Roman"/>
                <w:color w:val="000000"/>
                <w:sz w:val="24"/>
                <w:szCs w:val="24"/>
              </w:rPr>
              <w:t>Phụ lục II</w:t>
            </w:r>
            <w:bookmarkEnd w:id="5"/>
            <w:r w:rsidRPr="00114F9D">
              <w:rPr>
                <w:rFonts w:ascii="Times New Roman" w:hAnsi="Times New Roman"/>
                <w:color w:val="000000"/>
                <w:sz w:val="24"/>
                <w:szCs w:val="24"/>
              </w:rPr>
              <w:t xml:space="preserve"> Quy định kèm theo Nghị quyết này);</w:t>
            </w:r>
          </w:p>
          <w:p w14:paraId="093F3F08"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b) Hồ sơ pháp lý: Bản sao Giấy chứng nhận đăng ký doanh nghiệp (trong trường hợp tra cứu, khai thác được thông tin từ cơ sở dữ liệu quốc gia về đăng ký doanh nghiệp thì tổ chức không phải nộp Giấy chứng nhận đăng ký doanh nghiệp) hoặc Quyết định thành lập của tổ chức hoặc Giấy chứng nhận đăng ký hợp tác xã, hộ kinh doanh hoặc Giấy chứng nhận thành lập dự án/nhóm dự án;</w:t>
            </w:r>
          </w:p>
          <w:p w14:paraId="5A61D55F"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 xml:space="preserve">c) Thuyết minh đề nghị cấp phép thử nghiệm (theo Mẫu Thuyết minh đề nghị cấp phép thử nghiệm tại </w:t>
            </w:r>
            <w:bookmarkStart w:id="6" w:name="bieumau_pl_03"/>
            <w:r w:rsidRPr="00114F9D">
              <w:rPr>
                <w:rFonts w:ascii="Times New Roman" w:hAnsi="Times New Roman"/>
                <w:color w:val="000000"/>
                <w:sz w:val="24"/>
                <w:szCs w:val="24"/>
              </w:rPr>
              <w:t>Phụ lục III</w:t>
            </w:r>
            <w:bookmarkEnd w:id="6"/>
            <w:r w:rsidRPr="00114F9D">
              <w:rPr>
                <w:rFonts w:ascii="Times New Roman" w:hAnsi="Times New Roman"/>
                <w:color w:val="000000"/>
                <w:sz w:val="24"/>
                <w:szCs w:val="24"/>
              </w:rPr>
              <w:t xml:space="preserve"> Quy định kèm theo Nghị quyết này).</w:t>
            </w:r>
          </w:p>
          <w:p w14:paraId="76437194"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lastRenderedPageBreak/>
              <w:t>d) Hồ sơ chứng minh chi phí thực hiện thử nghiệm (nếu có): hợp đồng mua thiết bị công nghệ kèm theo; hóa đơn chứng từ có liên quan; chi phí nguồn nhân lực vận hành thử nghiệm;</w:t>
            </w:r>
          </w:p>
          <w:p w14:paraId="14693354"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đ) Xác nhận nợ thuế, xác nhận việc đóng bảo hiểm xã hội đối với người lao động, xác nhận việc chấp hành các quy định về bảo vệ môi trường của cơ quan nhà nước có thẩm quyền đến thời điểm xin cấp phép thử nghiệm có kiểm soát;</w:t>
            </w:r>
          </w:p>
          <w:p w14:paraId="22E2DB09"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e) Tài liệu liên quan khác (nếu có).  </w:t>
            </w:r>
          </w:p>
          <w:p w14:paraId="73F9A09D"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4. Cách thức thực hiện</w:t>
            </w:r>
          </w:p>
          <w:p w14:paraId="4A9397A7"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a) Nộp hồ sơ: Tổ chức nộp hồ sơ về cơ quan quản lý của nơi dự kiến thử nghiệm theo một trong các hình thức sau:</w:t>
            </w:r>
          </w:p>
          <w:p w14:paraId="1B2DBBCF"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Nộp hồ sơ trực tiếp tại Bộ phận tiếp nhận hồ sơ và trả kết quả của cơ quan quản lý của nơi dự kiến thử nghiệm;</w:t>
            </w:r>
          </w:p>
          <w:p w14:paraId="448ABB62"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Gửi hồ sơ qua dịch vụ bưu chính công ích;</w:t>
            </w:r>
          </w:p>
          <w:p w14:paraId="19436782"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Nộp hồ sơ trực tuyến.</w:t>
            </w:r>
          </w:p>
          <w:p w14:paraId="49E6B5F3"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b) Trả kết quả: Cơ quan quản lý của nơi dự kiến thử nghiệm trả kết quả theo một trong các hình thức sau:</w:t>
            </w:r>
          </w:p>
          <w:p w14:paraId="32DF0F4F"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Trả kết quả trực tiếp tại Bộ phận tiếp nhận hồ sơ và trả kết quả của cơ quan quản lý của nơi dự kiến thử nghiệm;</w:t>
            </w:r>
          </w:p>
          <w:p w14:paraId="325B0FFC"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Trả kết quả qua dịch vụ bưu chính công ích.</w:t>
            </w:r>
          </w:p>
          <w:p w14:paraId="6A80F88E"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5. Thời hạn giải quyết: 89 (tám mươi chín) ngày làm việc.</w:t>
            </w:r>
          </w:p>
          <w:p w14:paraId="70CC60C2"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6. Cơ quan giải quyết:</w:t>
            </w:r>
          </w:p>
          <w:p w14:paraId="6BA8F85F"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a) Cơ quan thực hiện: Cơ quan quản lý của nơi dự kiến thử nghiệm.</w:t>
            </w:r>
          </w:p>
          <w:p w14:paraId="4C4D4521"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b) Cơ quan có thẩm quyền quyết định:</w:t>
            </w:r>
          </w:p>
          <w:p w14:paraId="4B61DD20"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Ủy ban nhân dân thành phố quyết định việc thử nghiệm có kiểm soát các giải pháp công nghệ mới.</w:t>
            </w:r>
          </w:p>
          <w:p w14:paraId="046D022D"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Cơ quan hướng dẫn, kiểm soát quá trình thử nghiệm cấp phép thử nghiệm có kiểm soát.</w:t>
            </w:r>
          </w:p>
          <w:p w14:paraId="64F91AE3" w14:textId="77777777" w:rsidR="0060041C"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t xml:space="preserve">7. Kết quả thực hiện: Giấy phép của cơ quan hướng dẫn, kiểm soát quá trình thử nghiệm (theo Mẫu Giấy phép về việc thử nghiệm có kiểm soát tại </w:t>
            </w:r>
            <w:bookmarkStart w:id="7" w:name="bieumau_pl_04"/>
            <w:r w:rsidRPr="00114F9D">
              <w:rPr>
                <w:rFonts w:ascii="Times New Roman" w:hAnsi="Times New Roman"/>
                <w:color w:val="000000"/>
                <w:sz w:val="24"/>
                <w:szCs w:val="24"/>
              </w:rPr>
              <w:t>Phụ lục IV</w:t>
            </w:r>
            <w:bookmarkEnd w:id="7"/>
            <w:r w:rsidRPr="00114F9D">
              <w:rPr>
                <w:rFonts w:ascii="Times New Roman" w:hAnsi="Times New Roman"/>
                <w:color w:val="000000"/>
                <w:sz w:val="24"/>
                <w:szCs w:val="24"/>
              </w:rPr>
              <w:t xml:space="preserve"> Quy định kèm theo Nghị quyết này).</w:t>
            </w:r>
          </w:p>
          <w:p w14:paraId="6974FA13" w14:textId="0A164141" w:rsidR="00C94A0D" w:rsidRPr="00114F9D" w:rsidRDefault="0060041C" w:rsidP="00114F9D">
            <w:pPr>
              <w:shd w:val="solid" w:color="FFFFFF" w:fill="auto"/>
              <w:spacing w:after="0" w:line="240" w:lineRule="auto"/>
              <w:jc w:val="both"/>
              <w:rPr>
                <w:rFonts w:ascii="Times New Roman" w:hAnsi="Times New Roman"/>
                <w:sz w:val="24"/>
                <w:szCs w:val="24"/>
              </w:rPr>
            </w:pPr>
            <w:r w:rsidRPr="00114F9D">
              <w:rPr>
                <w:rFonts w:ascii="Times New Roman" w:hAnsi="Times New Roman"/>
                <w:color w:val="000000"/>
                <w:sz w:val="24"/>
                <w:szCs w:val="24"/>
              </w:rPr>
              <w:lastRenderedPageBreak/>
              <w:t>8. Việc tổ chức được tham gia thử nghiệm có kiểm soát không đồng nghĩa với việc tổ chức được cấp phép để cung ứng sản phẩm, dịch vụ tạo ra từ giải pháp công nghệ mới ra thị trường.</w:t>
            </w:r>
          </w:p>
        </w:tc>
        <w:tc>
          <w:tcPr>
            <w:tcW w:w="1927" w:type="pct"/>
            <w:shd w:val="clear" w:color="auto" w:fill="FFFFFF"/>
          </w:tcPr>
          <w:p w14:paraId="249F10BF"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b/>
                <w:bCs/>
                <w:sz w:val="24"/>
                <w:szCs w:val="24"/>
              </w:rPr>
              <w:lastRenderedPageBreak/>
              <w:t>Điều 4. Trình tự, thủ tục cấp phép thử nghiệm</w:t>
            </w:r>
          </w:p>
          <w:p w14:paraId="055245EF"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bCs/>
                <w:sz w:val="24"/>
                <w:szCs w:val="24"/>
              </w:rPr>
              <w:t>1. Thủ tục đăng ký thử nghiệm</w:t>
            </w:r>
          </w:p>
          <w:p w14:paraId="40518D6F"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a) Các tổ chức trên địa bàn thành phố Hải Phòng muốn tham gia thử nghiệm có kiểm soát cần nộp hồ sơ đăng ký thử nghiệm tại cơ quan quản lý, bao gồm: Ban Quản lý Khu kinh tế (đối với đề xuất thử nghiệm trong khu công nghiệp, khu kinh tế) và Sở Khoa học và Công nghệ (đối với đề xuất thử nghiệm trong khu công nghệ thông tin tập trung, Trung tâm Hỗ trợ khởi nghiệp đổi mới sáng tạo, không gian đổi mới sáng tạo).</w:t>
            </w:r>
          </w:p>
          <w:p w14:paraId="13ABAA3A"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 xml:space="preserve">b) Hồ sơ đăng ký bao gồm: </w:t>
            </w:r>
          </w:p>
          <w:p w14:paraId="3BAE30D0" w14:textId="77777777" w:rsidR="0060041C" w:rsidRPr="00114F9D" w:rsidRDefault="0060041C" w:rsidP="00114F9D">
            <w:pPr>
              <w:spacing w:after="0" w:line="240" w:lineRule="auto"/>
              <w:ind w:firstLine="567"/>
              <w:jc w:val="both"/>
              <w:rPr>
                <w:rFonts w:ascii="Times New Roman" w:hAnsi="Times New Roman"/>
                <w:bCs/>
                <w:spacing w:val="-6"/>
                <w:sz w:val="24"/>
                <w:szCs w:val="24"/>
              </w:rPr>
            </w:pPr>
            <w:r w:rsidRPr="00114F9D">
              <w:rPr>
                <w:rFonts w:ascii="Times New Roman" w:hAnsi="Times New Roman"/>
                <w:bCs/>
                <w:spacing w:val="-6"/>
                <w:sz w:val="24"/>
                <w:szCs w:val="24"/>
              </w:rPr>
              <w:t>Đơn đăng ký tham gia theo mẫu tại Phụ lục 01 ban hành kèm Quyết định này.</w:t>
            </w:r>
          </w:p>
          <w:p w14:paraId="249368D1" w14:textId="77777777" w:rsidR="0060041C" w:rsidRPr="00114F9D" w:rsidRDefault="0060041C" w:rsidP="00114F9D">
            <w:pPr>
              <w:spacing w:after="0" w:line="240" w:lineRule="auto"/>
              <w:ind w:firstLine="567"/>
              <w:jc w:val="both"/>
              <w:rPr>
                <w:rFonts w:ascii="Times New Roman" w:hAnsi="Times New Roman"/>
                <w:bCs/>
                <w:sz w:val="24"/>
                <w:szCs w:val="24"/>
              </w:rPr>
            </w:pPr>
            <w:r w:rsidRPr="00114F9D">
              <w:rPr>
                <w:rFonts w:ascii="Times New Roman" w:hAnsi="Times New Roman"/>
                <w:bCs/>
                <w:sz w:val="24"/>
                <w:szCs w:val="24"/>
              </w:rPr>
              <w:t>Thuyết minh D</w:t>
            </w:r>
            <w:r w:rsidRPr="00114F9D">
              <w:rPr>
                <w:rFonts w:ascii="Times New Roman" w:hAnsi="Times New Roman"/>
                <w:sz w:val="24"/>
                <w:szCs w:val="24"/>
              </w:rPr>
              <w:t>ự án</w:t>
            </w:r>
            <w:r w:rsidRPr="00114F9D">
              <w:rPr>
                <w:rFonts w:ascii="Times New Roman" w:hAnsi="Times New Roman"/>
                <w:bCs/>
                <w:sz w:val="24"/>
                <w:szCs w:val="24"/>
              </w:rPr>
              <w:t xml:space="preserve"> về </w:t>
            </w:r>
            <w:r w:rsidRPr="00114F9D">
              <w:rPr>
                <w:rFonts w:ascii="Times New Roman" w:hAnsi="Times New Roman"/>
                <w:bCs/>
                <w:iCs/>
                <w:noProof/>
                <w:sz w:val="24"/>
                <w:szCs w:val="24"/>
                <w:shd w:val="clear" w:color="auto" w:fill="FFFFFF"/>
              </w:rPr>
              <w:t>công nghệ cao, sản phẩm, dịch vụ, mô hình kinh doanh mới</w:t>
            </w:r>
            <w:r w:rsidRPr="00114F9D">
              <w:rPr>
                <w:rFonts w:ascii="Times New Roman" w:hAnsi="Times New Roman"/>
                <w:bCs/>
                <w:sz w:val="24"/>
                <w:szCs w:val="24"/>
              </w:rPr>
              <w:t xml:space="preserve"> đề nghị cấp phép thử nghiệm, bao gồm các n</w:t>
            </w:r>
            <w:r w:rsidRPr="00114F9D">
              <w:rPr>
                <w:rFonts w:ascii="Times New Roman" w:hAnsi="Times New Roman"/>
                <w:sz w:val="24"/>
                <w:szCs w:val="24"/>
              </w:rPr>
              <w:t>ội dung sau</w:t>
            </w:r>
            <w:r w:rsidRPr="00114F9D">
              <w:rPr>
                <w:rFonts w:ascii="Times New Roman" w:hAnsi="Times New Roman"/>
                <w:bCs/>
                <w:sz w:val="24"/>
                <w:szCs w:val="24"/>
              </w:rPr>
              <w:t xml:space="preserve">: </w:t>
            </w:r>
          </w:p>
          <w:p w14:paraId="4628D7D1" w14:textId="77777777" w:rsidR="0060041C" w:rsidRPr="00114F9D" w:rsidRDefault="0060041C" w:rsidP="00114F9D">
            <w:pPr>
              <w:spacing w:after="0" w:line="240" w:lineRule="auto"/>
              <w:ind w:firstLine="567"/>
              <w:jc w:val="both"/>
              <w:rPr>
                <w:rFonts w:ascii="Times New Roman" w:hAnsi="Times New Roman"/>
                <w:bCs/>
                <w:sz w:val="24"/>
                <w:szCs w:val="24"/>
              </w:rPr>
            </w:pPr>
            <w:r w:rsidRPr="00114F9D">
              <w:rPr>
                <w:rFonts w:ascii="Times New Roman" w:hAnsi="Times New Roman"/>
                <w:bCs/>
                <w:sz w:val="24"/>
                <w:szCs w:val="24"/>
              </w:rPr>
              <w:t>- Tài liệu mô tả về cơ cấu tổ chức và quản lý điều hành trong trường hợp triển khai giải pháp công nghệ để đăng ký dự án thử nghiệm.</w:t>
            </w:r>
          </w:p>
          <w:p w14:paraId="27EC481E" w14:textId="77777777" w:rsidR="0060041C" w:rsidRPr="00114F9D" w:rsidRDefault="0060041C" w:rsidP="00114F9D">
            <w:pPr>
              <w:spacing w:after="0" w:line="240" w:lineRule="auto"/>
              <w:ind w:firstLine="567"/>
              <w:jc w:val="both"/>
              <w:rPr>
                <w:rFonts w:ascii="Times New Roman" w:hAnsi="Times New Roman"/>
                <w:bCs/>
                <w:sz w:val="24"/>
                <w:szCs w:val="24"/>
              </w:rPr>
            </w:pPr>
            <w:r w:rsidRPr="00114F9D">
              <w:rPr>
                <w:rFonts w:ascii="Times New Roman" w:hAnsi="Times New Roman"/>
                <w:bCs/>
                <w:sz w:val="24"/>
                <w:szCs w:val="24"/>
              </w:rPr>
              <w:t>- Mô tả giải pháp thử nghiệm được đăng ký tham gia Cơ chế thử nghiệm, trong đó thể hiện mô hình mô phỏng giải pháp hoặc bản trình diễn thử (Demo); phạm vi và thời gian dự kiến thử nghiệm; nhóm khách hàng tiềm năng.</w:t>
            </w:r>
          </w:p>
          <w:p w14:paraId="2E975C8C"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bCs/>
                <w:sz w:val="24"/>
                <w:szCs w:val="24"/>
              </w:rPr>
              <w:lastRenderedPageBreak/>
              <w:t xml:space="preserve">- Kế hoạch thử nghiệm, bao gồm: </w:t>
            </w:r>
            <w:r w:rsidRPr="00114F9D">
              <w:rPr>
                <w:rFonts w:ascii="Times New Roman" w:hAnsi="Times New Roman"/>
                <w:sz w:val="24"/>
                <w:szCs w:val="24"/>
              </w:rPr>
              <w:t xml:space="preserve">phạm vi và thời gian thử nghiệm, kinh phí dự kiến cho hoạt động thử nghiệm, nguồn lực tham gia thử nghiệm, các nguyên tắc trao đổi, báo cáo với cơ quan chuyên môn được ủy quyền, phân cấp bởi Uỷ ban nhân dân thành phố Hải Phòng trong giai đoạn thử nghiệm; </w:t>
            </w:r>
            <w:r w:rsidRPr="00114F9D">
              <w:rPr>
                <w:rFonts w:ascii="Times New Roman" w:hAnsi="Times New Roman"/>
                <w:sz w:val="24"/>
                <w:szCs w:val="24"/>
                <w:shd w:val="solid" w:color="FFFFFF" w:fill="auto"/>
              </w:rPr>
              <w:t>đánh giá về các lợi ích và rủi ro đối với bên tham gia thử nghiệm, người dùng, các bên liên quan khác, đối với an ninh quốc gia, trật tự, an toàn xã hội, tính cạnh tranh của thị trường; Cơ chế quản lý rủi ro, bảo vệ quyền lợi, cam kết trách nhiệm đối với sự an toàn của người dùng và bên có liên quan</w:t>
            </w:r>
            <w:r w:rsidRPr="00114F9D">
              <w:rPr>
                <w:rFonts w:ascii="Times New Roman" w:hAnsi="Times New Roman"/>
                <w:sz w:val="24"/>
                <w:szCs w:val="24"/>
              </w:rPr>
              <w:t xml:space="preserve"> và kế hoạch chấm dứt thử nghiệm (nếu có).</w:t>
            </w:r>
          </w:p>
          <w:p w14:paraId="7FC642CB"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Các tài liệu liên quan khác (nếu có).</w:t>
            </w:r>
          </w:p>
          <w:p w14:paraId="73FD6113" w14:textId="77777777" w:rsidR="0060041C" w:rsidRPr="00114F9D" w:rsidRDefault="0060041C" w:rsidP="00114F9D">
            <w:pPr>
              <w:pStyle w:val="ListParagraph"/>
              <w:spacing w:after="0" w:line="240" w:lineRule="auto"/>
              <w:ind w:left="567"/>
              <w:contextualSpacing w:val="0"/>
              <w:rPr>
                <w:rFonts w:ascii="Times New Roman" w:eastAsia="Times New Roman" w:hAnsi="Times New Roman"/>
                <w:sz w:val="24"/>
                <w:szCs w:val="24"/>
              </w:rPr>
            </w:pPr>
            <w:r w:rsidRPr="00114F9D">
              <w:rPr>
                <w:rFonts w:ascii="Times New Roman" w:eastAsia="Times New Roman" w:hAnsi="Times New Roman"/>
                <w:bCs/>
                <w:sz w:val="24"/>
                <w:szCs w:val="24"/>
              </w:rPr>
              <w:t>2. Trình tự thẩm định, cấp phép thử nghiệm</w:t>
            </w:r>
          </w:p>
          <w:p w14:paraId="5A821581"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 xml:space="preserve">a) Cơ quan quản lý tiếp nhận đăng ký thử nghiệm có kiểm soát sẽ tiến hành tổng hợp các hồ sơ thử nghiệm định kỳ theo quý, kiểm tra tính hợp lệ của hồ sơ. Trường hợp hồ sơ đầy đủ hợp lệ thì thành lập </w:t>
            </w:r>
            <w:r w:rsidRPr="00114F9D">
              <w:rPr>
                <w:rFonts w:ascii="Times New Roman" w:hAnsi="Times New Roman"/>
                <w:sz w:val="24"/>
                <w:szCs w:val="24"/>
                <w:shd w:val="clear" w:color="auto" w:fill="FFFFFF"/>
              </w:rPr>
              <w:t xml:space="preserve">Hội đồng </w:t>
            </w:r>
            <w:r w:rsidRPr="00114F9D">
              <w:rPr>
                <w:rFonts w:ascii="Times New Roman" w:hAnsi="Times New Roman"/>
                <w:sz w:val="24"/>
                <w:szCs w:val="24"/>
              </w:rPr>
              <w:t xml:space="preserve">đánh giá gồm các chuyên gia, nhà khoa học, nhà quản lý của từng lĩnh vực để xét duyệt hồ sơ, kiểm tra, đánh giá tính hợp lệ, tính đổi mới sáng tạo và tính khả thi của từng dự án thử nghiệm, kiểm tra thực tế về cơ sở vật chất, hạ tầng, năng lực của tổ chức. </w:t>
            </w:r>
          </w:p>
          <w:p w14:paraId="4B7FDC97"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 xml:space="preserve">Thời gian tiếp nhận và thẩm định trong thời hạn 45 ngày làm việc từ ngày nhận đầy đủ hồ sơ hợp lệ; </w:t>
            </w:r>
            <w:r w:rsidRPr="00114F9D">
              <w:rPr>
                <w:rFonts w:ascii="Times New Roman" w:hAnsi="Times New Roman"/>
                <w:sz w:val="24"/>
                <w:szCs w:val="24"/>
                <w:shd w:val="clear" w:color="auto" w:fill="FFFFFF"/>
              </w:rPr>
              <w:t>Thành phần, trách nhiệm, trình tự làm việc, tiêu chí đánh giá của Hội đồng đánh giá theo quy định tại </w:t>
            </w:r>
            <w:bookmarkStart w:id="8" w:name="bieumau_pl_01_1"/>
            <w:r w:rsidRPr="00114F9D">
              <w:rPr>
                <w:rFonts w:ascii="Times New Roman" w:hAnsi="Times New Roman"/>
                <w:sz w:val="24"/>
                <w:szCs w:val="24"/>
                <w:shd w:val="clear" w:color="auto" w:fill="FFFFFF"/>
              </w:rPr>
              <w:t>Phụ lục II</w:t>
            </w:r>
            <w:bookmarkEnd w:id="8"/>
            <w:r w:rsidRPr="00114F9D">
              <w:rPr>
                <w:rFonts w:ascii="Times New Roman" w:hAnsi="Times New Roman"/>
                <w:sz w:val="24"/>
                <w:szCs w:val="24"/>
                <w:shd w:val="clear" w:color="auto" w:fill="FFFFFF"/>
              </w:rPr>
              <w:t xml:space="preserve"> kèm theo Quyết định này. </w:t>
            </w:r>
            <w:r w:rsidRPr="00114F9D">
              <w:rPr>
                <w:rFonts w:ascii="Times New Roman" w:hAnsi="Times New Roman"/>
                <w:sz w:val="24"/>
                <w:szCs w:val="24"/>
              </w:rPr>
              <w:t xml:space="preserve">Trường hợp cần giải trình, làm rõ theo kiến nghị của </w:t>
            </w:r>
            <w:r w:rsidRPr="00114F9D">
              <w:rPr>
                <w:rFonts w:ascii="Times New Roman" w:hAnsi="Times New Roman"/>
                <w:sz w:val="24"/>
                <w:szCs w:val="24"/>
                <w:shd w:val="clear" w:color="auto" w:fill="FFFFFF"/>
              </w:rPr>
              <w:t>Hội đồng đánh giá</w:t>
            </w:r>
            <w:r w:rsidRPr="00114F9D">
              <w:rPr>
                <w:rFonts w:ascii="Times New Roman" w:hAnsi="Times New Roman"/>
                <w:sz w:val="24"/>
                <w:szCs w:val="24"/>
              </w:rPr>
              <w:t xml:space="preserve">, cơ quan đầu mối yêu cầu tổ chức giải trình, hoàn thiện hồ sơ trong thời hạn 20 (hai mươi) ngày làm việc kể từ khi nhận được yêu cầu (thời gian giải trình, làm rõ không tính vào thời gian thẩm định hồ sơ). Sau thời hạn này, nếu tổ chức, doanh nghiệp không có giải trình, bổ sung hồ sơ </w:t>
            </w:r>
            <w:r w:rsidRPr="00114F9D">
              <w:rPr>
                <w:rFonts w:ascii="Times New Roman" w:hAnsi="Times New Roman"/>
                <w:sz w:val="24"/>
                <w:szCs w:val="24"/>
              </w:rPr>
              <w:lastRenderedPageBreak/>
              <w:t>thì cơ quan đầu mối trả lại hồ sơ bằng văn bản và ghi rõ lý do trả lại hồ sơ.</w:t>
            </w:r>
          </w:p>
          <w:p w14:paraId="033E67D3"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b) Trong vòng 15 ngày làm việc, sau khi hoàn tất thẩm định và trường hợp kết quả thẩm định đánh giá đạt, cơ quan quản lý trình Chủ tịch UBND thành phố xem xét, phê duyệt, hoàn thành các nhiệm vụ sau:</w:t>
            </w:r>
          </w:p>
          <w:p w14:paraId="0C21AA66"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Quyết định cơ quan hướng dẫn, kiểm soát quá trình thử nghiệm đối với từng dự án thử nghiệm.</w:t>
            </w:r>
          </w:p>
          <w:p w14:paraId="0292CCFF"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Ban hành Quy chế thử nghiệm riêng cho từng giải pháp công nghệ mới phải bao gồm các nội dung thử nghiệm có kiểm soát theo quy định tại Khoản 3, Điều 21 Luật Khoa học, Công nghệ và Đổi mới sáng tạo.</w:t>
            </w:r>
          </w:p>
          <w:p w14:paraId="54CF171C"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Tham mưu cho Uỷ ban nhân dân Thành phố trình Hội đồng nhân dân Thành phố quyết định phạm vi miễn áp dụng các quy định của pháp luật đối với từng dự án thử nghiệm cụ thể phù hợp với yêu cầu, mục đích thử nghiệm trên cơ sở đánh giá về mức độ rủi ro và khả năng kiểm soát.</w:t>
            </w:r>
          </w:p>
          <w:p w14:paraId="27B67EDF"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c) Hội đồng nhân dân Thành phố xem xét, quyết định phạm vi miễn áp dụng các quy định của pháp luật đối với từng dự án thử nghiệm cụ thể, giao Uỷ ban nhân dân Thành phố ban hành Quyết định cấp giấy phép thử nghiệm có kiểm soát, kèm theo quy chế thử nghiệm riêng đối với từng dự án thử nghiệm.</w:t>
            </w:r>
          </w:p>
          <w:p w14:paraId="1F2DF19A"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d) Trong thời hạn 07 ngày làm việc kể từ ngày Hội đồng nhân dân Thành phố quyết định phạm vi miễn áp dụng các quy định của pháp luật đối với từng dự án thử nghiệm, Uỷ ban nhân dân Thành phố ban hành Giấy phép thử nghiệm có kiểm soát.</w:t>
            </w:r>
          </w:p>
          <w:p w14:paraId="4B8B0E49" w14:textId="77777777" w:rsidR="00C94A0D" w:rsidRPr="00114F9D" w:rsidRDefault="00C94A0D" w:rsidP="00114F9D">
            <w:pPr>
              <w:spacing w:after="0" w:line="240" w:lineRule="auto"/>
              <w:jc w:val="both"/>
              <w:rPr>
                <w:rFonts w:ascii="Times New Roman" w:hAnsi="Times New Roman"/>
                <w:b/>
                <w:bCs/>
                <w:sz w:val="24"/>
                <w:szCs w:val="24"/>
                <w:lang w:val="vi-VN"/>
              </w:rPr>
            </w:pPr>
          </w:p>
        </w:tc>
        <w:tc>
          <w:tcPr>
            <w:tcW w:w="685" w:type="pct"/>
            <w:shd w:val="clear" w:color="auto" w:fill="FFFFFF"/>
          </w:tcPr>
          <w:p w14:paraId="30AFF0D8" w14:textId="41C0C022" w:rsidR="00C94A0D" w:rsidRPr="00EF63F8" w:rsidRDefault="00CC5759" w:rsidP="00114F9D">
            <w:pPr>
              <w:spacing w:after="0" w:line="240" w:lineRule="auto"/>
              <w:ind w:firstLine="440"/>
              <w:jc w:val="both"/>
              <w:rPr>
                <w:rFonts w:ascii="Times New Roman" w:hAnsi="Times New Roman"/>
                <w:sz w:val="24"/>
                <w:szCs w:val="24"/>
              </w:rPr>
            </w:pPr>
            <w:r w:rsidRPr="00EF63F8">
              <w:rPr>
                <w:rFonts w:ascii="Times New Roman" w:hAnsi="Times New Roman"/>
                <w:sz w:val="24"/>
                <w:szCs w:val="24"/>
              </w:rPr>
              <w:lastRenderedPageBreak/>
              <w:t>Dự thảo kế thừa nội dung tại theo Điều 4 Nghị quyết 55/2024/NQ-HĐND ngày 13/12/2024 của HĐND thành phố Đà Nẵng và Nghị định số 94/2025/NĐ-CP ngày 29/4/2025 Quy định cơ chế thử nghiệm có kiểm soát trong lĩnh vực ngân hàng.</w:t>
            </w:r>
          </w:p>
        </w:tc>
      </w:tr>
      <w:tr w:rsidR="00C94A0D" w:rsidRPr="00114F9D" w14:paraId="717E21EB" w14:textId="77777777" w:rsidTr="00E92FCF">
        <w:trPr>
          <w:tblCellSpacing w:w="0" w:type="dxa"/>
        </w:trPr>
        <w:tc>
          <w:tcPr>
            <w:tcW w:w="2388" w:type="pct"/>
          </w:tcPr>
          <w:p w14:paraId="7F3F52AB" w14:textId="4D407F3D" w:rsidR="009206FD" w:rsidRPr="00E92FCF" w:rsidRDefault="009206FD" w:rsidP="00114F9D">
            <w:pPr>
              <w:shd w:val="solid" w:color="FFFFFF" w:fill="auto"/>
              <w:spacing w:after="0" w:line="240" w:lineRule="auto"/>
              <w:ind w:firstLine="552"/>
              <w:jc w:val="both"/>
              <w:rPr>
                <w:rFonts w:ascii="Times New Roman" w:eastAsia="Arial" w:hAnsi="Times New Roman"/>
                <w:b/>
                <w:bCs/>
                <w:color w:val="000000"/>
                <w:sz w:val="24"/>
                <w:szCs w:val="24"/>
              </w:rPr>
            </w:pPr>
            <w:bookmarkStart w:id="9" w:name="dieu_5"/>
            <w:r w:rsidRPr="00E92FCF">
              <w:rPr>
                <w:rFonts w:ascii="Times New Roman" w:hAnsi="Times New Roman"/>
                <w:b/>
                <w:sz w:val="24"/>
                <w:szCs w:val="24"/>
              </w:rPr>
              <w:lastRenderedPageBreak/>
              <w:t>Theo Điều 5 Nghị quyết số 55/2024/NQ-HĐND ngày 13/12/2024 của HĐND thành phố Đà Nẵng, quy định</w:t>
            </w:r>
            <w:r w:rsidR="00E92FCF" w:rsidRPr="00E92FCF">
              <w:rPr>
                <w:rFonts w:ascii="Times New Roman" w:hAnsi="Times New Roman"/>
                <w:b/>
                <w:sz w:val="24"/>
                <w:szCs w:val="24"/>
              </w:rPr>
              <w:t>:</w:t>
            </w:r>
          </w:p>
          <w:p w14:paraId="154DA546" w14:textId="0C7E8881" w:rsidR="009206FD" w:rsidRPr="00E92FCF" w:rsidRDefault="009206FD" w:rsidP="00114F9D">
            <w:pPr>
              <w:shd w:val="solid" w:color="FFFFFF" w:fill="auto"/>
              <w:spacing w:after="0" w:line="240" w:lineRule="auto"/>
              <w:ind w:firstLine="552"/>
              <w:jc w:val="both"/>
              <w:rPr>
                <w:rFonts w:ascii="Times New Roman" w:hAnsi="Times New Roman"/>
                <w:sz w:val="24"/>
                <w:szCs w:val="24"/>
              </w:rPr>
            </w:pPr>
            <w:r w:rsidRPr="00E92FCF">
              <w:rPr>
                <w:rFonts w:ascii="Times New Roman" w:eastAsia="Arial" w:hAnsi="Times New Roman"/>
                <w:bCs/>
                <w:color w:val="000000"/>
                <w:sz w:val="24"/>
                <w:szCs w:val="24"/>
              </w:rPr>
              <w:t>Điều 5. Trình tự, thủ tục gia hạn thời gian thử nghiệm</w:t>
            </w:r>
            <w:bookmarkEnd w:id="9"/>
          </w:p>
          <w:p w14:paraId="5ECA2700"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1. Trong trường hợp cần thiết, tổ chức đề nghị gia hạn thời gian thử nghiệm gửi cơ quan cấp phép. Thời hạn gửi đề nghị gia hạn thời gian thử nghiệm tối thiểu 60 (sáu mươi) ngày trước thời điểm hết thời hạn được phép thử nghiệm ghi trên giấy phép. </w:t>
            </w:r>
          </w:p>
          <w:p w14:paraId="0C470A2A"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2. Trình tự thực hiện</w:t>
            </w:r>
          </w:p>
          <w:p w14:paraId="1C5D9499"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a) Tổ chức gửi hồ sơ đề nghị gia hạn đến cơ quan cấp phép.</w:t>
            </w:r>
          </w:p>
          <w:p w14:paraId="4D1A72EB"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b) Trong thời hạn 15 (mười lăm) ngày làm việc kể từ ngày Bộ phận tiếp nhận hồ sơ và trả kết quả tiếp nhận hồ sơ đầy đủ và hợp lệ, cơ quan cấp phép xem xét trình Ủy ban nhân dân thành phố quyết định việc gia hạn thời gian thử nghiệm.</w:t>
            </w:r>
          </w:p>
          <w:p w14:paraId="0AB78A33"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Trong trường hợp cần thiết, cơ quan cấp phép xin ý kiến tư vấn của chuyên gia hoặc cơ quan, đơn vị có liên quan về việc gia hạn thời gian thử nghiệm trước khi trình Ủy ban nhân dân thành phố quyết định.</w:t>
            </w:r>
          </w:p>
          <w:p w14:paraId="3E3D7E6D"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c) Trong thời hạn 15 (mười lăm) ngày làm việc kể từ ngày nhận được hồ sơ của cơ quan cấp phép, Ủy ban nhân dân thành phố xem xét, quyết định việc gia hạn thời gian thử nghiệm.</w:t>
            </w:r>
          </w:p>
          <w:p w14:paraId="5827E267"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d) Trong thời hạn 03 (ba) ngày làm việc kể từ ngày Ủy ban nhân dân thành phố có quyết định về việc gia hạn thời gian thử nghiệm, cơ quan cấp phép gia hạn giấy phép.</w:t>
            </w:r>
          </w:p>
          <w:p w14:paraId="0D257C36"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Trường hợp Ủy ban nhân dân thành phố không đồng ý gia hạn thì cơ quan cấp phép thông báo để tổ chức được biết.</w:t>
            </w:r>
          </w:p>
          <w:p w14:paraId="721AE195"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3. Số lượng hồ sơ: 01 bộ.</w:t>
            </w:r>
          </w:p>
          <w:p w14:paraId="0C4CF34A"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4. Thành phần hồ sơ</w:t>
            </w:r>
          </w:p>
          <w:p w14:paraId="7F1E0F8F"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lastRenderedPageBreak/>
              <w:t xml:space="preserve">a) Đơn đề nghị gia hạn thời gian thử nghiệm (theo Mẫu đơn đề nghị gia hạn thời gian thử nghiệm tại </w:t>
            </w:r>
            <w:bookmarkStart w:id="10" w:name="bieumau_pl_05"/>
            <w:r w:rsidRPr="00114F9D">
              <w:rPr>
                <w:rFonts w:ascii="Times New Roman" w:hAnsi="Times New Roman"/>
                <w:color w:val="000000"/>
                <w:sz w:val="24"/>
                <w:szCs w:val="24"/>
              </w:rPr>
              <w:t>Phụ lục V</w:t>
            </w:r>
            <w:bookmarkEnd w:id="10"/>
            <w:r w:rsidRPr="00114F9D">
              <w:rPr>
                <w:rFonts w:ascii="Times New Roman" w:hAnsi="Times New Roman"/>
                <w:color w:val="000000"/>
                <w:sz w:val="24"/>
                <w:szCs w:val="24"/>
              </w:rPr>
              <w:t xml:space="preserve"> Quy định kèm theo Nghị quyết này);</w:t>
            </w:r>
          </w:p>
          <w:p w14:paraId="3F47CB33"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 xml:space="preserve">b) Báo cáo tình hình thử nghiệm (theo Mẫu báo cáo tình hình thử nghiệm tại </w:t>
            </w:r>
            <w:bookmarkStart w:id="11" w:name="bieumau_pl_06"/>
            <w:r w:rsidRPr="00114F9D">
              <w:rPr>
                <w:rFonts w:ascii="Times New Roman" w:hAnsi="Times New Roman"/>
                <w:color w:val="000000"/>
                <w:sz w:val="24"/>
                <w:szCs w:val="24"/>
              </w:rPr>
              <w:t>Phụ lục VI</w:t>
            </w:r>
            <w:bookmarkEnd w:id="11"/>
            <w:r w:rsidRPr="00114F9D">
              <w:rPr>
                <w:rFonts w:ascii="Times New Roman" w:hAnsi="Times New Roman"/>
                <w:color w:val="000000"/>
                <w:sz w:val="24"/>
                <w:szCs w:val="24"/>
              </w:rPr>
              <w:t xml:space="preserve"> Quy định kèm theo Nghị quyết này).</w:t>
            </w:r>
          </w:p>
          <w:p w14:paraId="404B2CE2"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5. Cách thức thực hiện</w:t>
            </w:r>
          </w:p>
          <w:p w14:paraId="1F05AD46"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a) Nộp hồ sơ</w:t>
            </w:r>
          </w:p>
          <w:p w14:paraId="37D521BC"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Tổ chức nộp hồ sơ về cơ quan cấp phép theo một trong các hình thức sau:</w:t>
            </w:r>
          </w:p>
          <w:p w14:paraId="067BF1D5"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Nộp hồ sơ trực tiếp tại Bộ phận tiếp nhận hồ sơ và trả kết quả của cơ quan cấp phép;</w:t>
            </w:r>
          </w:p>
          <w:p w14:paraId="5BF92542"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Gửi hồ sơ qua dịch vụ bưu chính công ích;</w:t>
            </w:r>
          </w:p>
          <w:p w14:paraId="00174D9E"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Nộp hồ sơ trực tuyến.</w:t>
            </w:r>
          </w:p>
          <w:p w14:paraId="19094473"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b) Trả kết quả: Cơ quan cấp phép trả kết quả theo một trong các hình thức sau:</w:t>
            </w:r>
          </w:p>
          <w:p w14:paraId="13939D0A"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Trả kết quả trực tiếp tại Bộ phận tiếp nhận hồ sơ và trả kết quả của cơ quan cấp phép;</w:t>
            </w:r>
          </w:p>
          <w:p w14:paraId="20FC3EAD"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Trả kết quả qua dịch vụ bưu chính công ích.</w:t>
            </w:r>
          </w:p>
          <w:p w14:paraId="07FD436B"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6. Thời hạn giải quyết: 33 (ba mươi ba) ngày làm việc.</w:t>
            </w:r>
          </w:p>
          <w:p w14:paraId="1A101599"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7. Cơ quan giải quyết:</w:t>
            </w:r>
          </w:p>
          <w:p w14:paraId="76194B1F"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a) Cơ quan thực hiện: Cơ quan cấp phép.</w:t>
            </w:r>
          </w:p>
          <w:p w14:paraId="4363DB79"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b) Cơ quan có thẩm quyền quyết định:</w:t>
            </w:r>
          </w:p>
          <w:p w14:paraId="68E78A7F"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Ủy ban nhân dân thành phố quyết định việc gia hạn thời gian thử nghiệm có kiểm soát các giải pháp công nghệ mới.</w:t>
            </w:r>
          </w:p>
          <w:p w14:paraId="15B9064D" w14:textId="77777777" w:rsidR="009206F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Cơ quan cấp phép gia hạn giấy phép.</w:t>
            </w:r>
          </w:p>
          <w:p w14:paraId="2EE892FD" w14:textId="301510C6" w:rsidR="00C94A0D" w:rsidRPr="00114F9D" w:rsidRDefault="009206FD" w:rsidP="00114F9D">
            <w:pPr>
              <w:shd w:val="solid" w:color="FFFFFF" w:fill="auto"/>
              <w:spacing w:after="0" w:line="240" w:lineRule="auto"/>
              <w:ind w:firstLine="552"/>
              <w:jc w:val="both"/>
              <w:rPr>
                <w:rFonts w:ascii="Times New Roman" w:hAnsi="Times New Roman"/>
                <w:sz w:val="24"/>
                <w:szCs w:val="24"/>
              </w:rPr>
            </w:pPr>
            <w:r w:rsidRPr="00114F9D">
              <w:rPr>
                <w:rFonts w:ascii="Times New Roman" w:hAnsi="Times New Roman"/>
                <w:color w:val="000000"/>
                <w:sz w:val="24"/>
                <w:szCs w:val="24"/>
              </w:rPr>
              <w:t>8. Kết quả thực hiện: Giấy phép được gia hạn của cơ quan cấp phép.</w:t>
            </w:r>
          </w:p>
        </w:tc>
        <w:tc>
          <w:tcPr>
            <w:tcW w:w="1927" w:type="pct"/>
            <w:shd w:val="clear" w:color="auto" w:fill="FFFFFF"/>
          </w:tcPr>
          <w:p w14:paraId="4CD6405A" w14:textId="77777777" w:rsidR="0060041C" w:rsidRPr="00114F9D" w:rsidRDefault="0060041C" w:rsidP="00114F9D">
            <w:pPr>
              <w:spacing w:after="0" w:line="240" w:lineRule="auto"/>
              <w:ind w:firstLine="567"/>
              <w:rPr>
                <w:rFonts w:ascii="Times New Roman" w:hAnsi="Times New Roman"/>
                <w:sz w:val="24"/>
                <w:szCs w:val="24"/>
              </w:rPr>
            </w:pPr>
            <w:r w:rsidRPr="00114F9D">
              <w:rPr>
                <w:rFonts w:ascii="Times New Roman" w:hAnsi="Times New Roman"/>
                <w:b/>
                <w:bCs/>
                <w:sz w:val="24"/>
                <w:szCs w:val="24"/>
              </w:rPr>
              <w:lastRenderedPageBreak/>
              <w:t>Điều 5. Trình tự điều chỉnh, gia hạn thời gian thử nghiệm</w:t>
            </w:r>
          </w:p>
          <w:p w14:paraId="526FA54B" w14:textId="77777777" w:rsidR="0060041C" w:rsidRPr="00114F9D" w:rsidRDefault="0060041C" w:rsidP="00114F9D">
            <w:pPr>
              <w:pStyle w:val="ListParagraph"/>
              <w:spacing w:after="0" w:line="240" w:lineRule="auto"/>
              <w:ind w:left="567"/>
              <w:contextualSpacing w:val="0"/>
              <w:jc w:val="both"/>
              <w:rPr>
                <w:rFonts w:ascii="Times New Roman" w:eastAsia="Times New Roman" w:hAnsi="Times New Roman"/>
                <w:bCs/>
                <w:sz w:val="24"/>
                <w:szCs w:val="24"/>
              </w:rPr>
            </w:pPr>
            <w:r w:rsidRPr="00114F9D">
              <w:rPr>
                <w:rFonts w:ascii="Times New Roman" w:eastAsia="Times New Roman" w:hAnsi="Times New Roman"/>
                <w:bCs/>
                <w:sz w:val="24"/>
                <w:szCs w:val="24"/>
              </w:rPr>
              <w:t>1. Điều chỉnh, gia hạn thời gian thử nghiệm</w:t>
            </w:r>
          </w:p>
          <w:p w14:paraId="20251DF7"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 xml:space="preserve">Trong quá trình thực hiện dự án thử nghiệm, doanh nghiệp, tổ chức tham gia thử nghiệm có nhu cầu điều chỉnh phạm vi, đối tượng hoặc gia hạn dự án thử nghiệm. Các tổ chức, doanh nghiệp nộp đơn xin điều chỉnh (theo </w:t>
            </w:r>
            <w:r w:rsidRPr="00114F9D">
              <w:rPr>
                <w:rFonts w:ascii="Times New Roman" w:hAnsi="Times New Roman"/>
                <w:bCs/>
                <w:sz w:val="24"/>
                <w:szCs w:val="24"/>
              </w:rPr>
              <w:t xml:space="preserve">mẫu tại Phụ lục I), </w:t>
            </w:r>
            <w:r w:rsidRPr="00114F9D">
              <w:rPr>
                <w:rFonts w:ascii="Times New Roman" w:hAnsi="Times New Roman"/>
                <w:sz w:val="24"/>
                <w:szCs w:val="24"/>
              </w:rPr>
              <w:t xml:space="preserve">Báo cáo tiến độ, kết quả thực hiện và lý do cần điều chỉnh hoặc đơn xin gia hạn kèm theo báo cáo kết quả thực hiện và lý do xin gia hạn trong thời hạn 30 ngày trước khi thời điểm hết thời hạn ghi trên Giấy phép thử nghiệm có kiểm soát. </w:t>
            </w:r>
          </w:p>
          <w:p w14:paraId="4AFB5FE7"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Hồ sơ gửi về cơ quan hướng dẫn, kiểm soát quá trình thử nghiệm xem xét, xác minh, tiếp nhận. Sau đó, Hồ sơ được cơ quan hướng dẫn, kiểm soát gửi về Cơ quan quản lý bao gồm: Ban Quản lý Khu kinh tế (đối với đề xuất thử nghiệm trong khu công nghiệp, khu kinh tế) và Sở Khoa học và Công nghệ (đối với đề xuất thử nghiệm trong khu công nghệ thông tin tập trung, Trung tâm Hỗ trợ khởi nghiệp đổi mới sáng tạo, không gian đổi mới sáng tạo).</w:t>
            </w:r>
          </w:p>
          <w:p w14:paraId="289AEC39"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2. Trình tự thực hiện</w:t>
            </w:r>
          </w:p>
          <w:p w14:paraId="5A650F3D" w14:textId="77777777" w:rsidR="0060041C" w:rsidRPr="00114F9D" w:rsidRDefault="0060041C" w:rsidP="00114F9D">
            <w:pPr>
              <w:pStyle w:val="NormalWeb"/>
              <w:spacing w:before="0" w:beforeAutospacing="0" w:after="0" w:afterAutospacing="0"/>
              <w:ind w:firstLine="567"/>
              <w:jc w:val="both"/>
              <w:textAlignment w:val="baseline"/>
              <w:rPr>
                <w:color w:val="000000"/>
              </w:rPr>
            </w:pPr>
            <w:r w:rsidRPr="00114F9D">
              <w:t>a) Quy trình điều chỉnh, gia hạn thử nghiệm: t</w:t>
            </w:r>
            <w:r w:rsidRPr="00114F9D">
              <w:rPr>
                <w:color w:val="000000"/>
              </w:rPr>
              <w:t>rong thời hạn 20 (hai mươi) ngày làm việc kể từ nhận đơn xin điều chỉnh, gia hạn cùng báo cáo kết quả thử nghiệm của tổ chức, doanh nghiệp tham gia thử nghiệm, Cơ quan quản lý xem xét, trình Ủy ban nhân dân Thành phố phê duyệt quyết định về việc điều chỉnh phạm vi, đối tượng hoặc gia hạn thời gian thử nghiệm.</w:t>
            </w:r>
          </w:p>
          <w:p w14:paraId="72066A67" w14:textId="77777777" w:rsidR="0060041C" w:rsidRPr="00114F9D" w:rsidRDefault="0060041C" w:rsidP="00114F9D">
            <w:pPr>
              <w:pStyle w:val="NormalWeb"/>
              <w:spacing w:before="0" w:beforeAutospacing="0" w:after="0" w:afterAutospacing="0"/>
              <w:ind w:firstLine="567"/>
              <w:jc w:val="both"/>
              <w:textAlignment w:val="baseline"/>
              <w:rPr>
                <w:color w:val="000000"/>
              </w:rPr>
            </w:pPr>
            <w:r w:rsidRPr="00114F9D">
              <w:rPr>
                <w:color w:val="000000"/>
              </w:rPr>
              <w:lastRenderedPageBreak/>
              <w:t>Trong trường hợp cần thiết, cơ quan hướng dẫn, kiểm soát quá trình thử nghiệm xin ý kiến tư vấn của chuyên gia hoặc cơ quan, đơn vị có liên quan về việc điều chỉnh phạm vi, đối tượng thử nghiệm hoặc gia hạn thời gian thử nghiệm trước khi trình Ủy ban nhân dân Thành phố quyết định. Thời gian xin ý kiến và nhận kết quả không quá 10 ngày làm việc.</w:t>
            </w:r>
          </w:p>
          <w:p w14:paraId="7B2CEA0D" w14:textId="77777777" w:rsidR="0060041C" w:rsidRPr="00114F9D" w:rsidRDefault="0060041C" w:rsidP="00114F9D">
            <w:pPr>
              <w:pStyle w:val="NormalWeb"/>
              <w:spacing w:before="0" w:beforeAutospacing="0" w:after="0" w:afterAutospacing="0"/>
              <w:ind w:firstLine="567"/>
              <w:jc w:val="both"/>
              <w:textAlignment w:val="baseline"/>
              <w:rPr>
                <w:color w:val="000000"/>
              </w:rPr>
            </w:pPr>
            <w:r w:rsidRPr="00114F9D">
              <w:rPr>
                <w:color w:val="000000"/>
              </w:rPr>
              <w:t>b) Trong thời hạn 07 (bảy) ngày làm việc kể từ ngày nhận được văn bản của cơ quan hướng dẫn, kiểm soát quá trình thử nghiệm, Ủy ban nhân dân Thành phố có quyết định về việc điều chỉnh phạm vi thử nghiệm, đối tượng hoặc gia hạn thời gian thử nghiệm, gia hạn giấy phép thử nghiệm có kiểm soát.</w:t>
            </w:r>
          </w:p>
          <w:p w14:paraId="05C5F9CF" w14:textId="04533AE2" w:rsidR="00C94A0D" w:rsidRPr="00114F9D" w:rsidRDefault="0060041C" w:rsidP="00114F9D">
            <w:pPr>
              <w:pStyle w:val="NormalWeb"/>
              <w:spacing w:before="0" w:beforeAutospacing="0" w:after="0" w:afterAutospacing="0"/>
              <w:ind w:firstLine="567"/>
              <w:jc w:val="both"/>
              <w:textAlignment w:val="baseline"/>
              <w:rPr>
                <w:color w:val="000000"/>
              </w:rPr>
            </w:pPr>
            <w:r w:rsidRPr="00114F9D">
              <w:rPr>
                <w:color w:val="000000"/>
              </w:rPr>
              <w:t>Trường hợp Ủy ban nhân dân Thành phố không đồng ý gia hạn thì cơ quan đầu mối thông báo bằng văn bản để tổ chức tham gia thử nghiệm được biết và chuẩn bị kết thúc dự án thử nghiệm.</w:t>
            </w:r>
          </w:p>
        </w:tc>
        <w:tc>
          <w:tcPr>
            <w:tcW w:w="685" w:type="pct"/>
            <w:shd w:val="clear" w:color="auto" w:fill="FFFFFF"/>
          </w:tcPr>
          <w:p w14:paraId="170D3A31" w14:textId="3398F115" w:rsidR="00C94A0D" w:rsidRPr="00EF63F8" w:rsidRDefault="00EF37F1" w:rsidP="00114F9D">
            <w:pPr>
              <w:spacing w:after="0" w:line="240" w:lineRule="auto"/>
              <w:ind w:firstLine="581"/>
              <w:jc w:val="both"/>
              <w:rPr>
                <w:rFonts w:ascii="Times New Roman" w:hAnsi="Times New Roman"/>
                <w:sz w:val="24"/>
                <w:szCs w:val="24"/>
              </w:rPr>
            </w:pPr>
            <w:r w:rsidRPr="00EF63F8">
              <w:rPr>
                <w:rFonts w:ascii="Times New Roman" w:hAnsi="Times New Roman"/>
                <w:sz w:val="24"/>
                <w:szCs w:val="24"/>
              </w:rPr>
              <w:lastRenderedPageBreak/>
              <w:t>Dự thảo kế thừa nội dung tại theo Điều 5 Nghị quyết 55/2024/NQ-HĐND ngày 13/12/2024 của HĐND thành phố Đà Nẵng và Nghị định số 94/2025/NĐ-CP ngày 29/4/2025 Quy định cơ chế thử nghiệm có kiểm soát trong lĩnh vực ngân hàng.</w:t>
            </w:r>
          </w:p>
        </w:tc>
      </w:tr>
      <w:tr w:rsidR="00C94A0D" w:rsidRPr="00114F9D" w14:paraId="02A927AE" w14:textId="77777777" w:rsidTr="00E92FCF">
        <w:trPr>
          <w:tblCellSpacing w:w="0" w:type="dxa"/>
        </w:trPr>
        <w:tc>
          <w:tcPr>
            <w:tcW w:w="2388" w:type="pct"/>
          </w:tcPr>
          <w:p w14:paraId="7D7D99D6" w14:textId="6C35EAEC" w:rsidR="00C94A0D" w:rsidRPr="00114F9D" w:rsidRDefault="00C94A0D" w:rsidP="00114F9D">
            <w:pPr>
              <w:spacing w:after="0" w:line="240" w:lineRule="auto"/>
              <w:jc w:val="both"/>
              <w:rPr>
                <w:rFonts w:ascii="Times New Roman" w:hAnsi="Times New Roman"/>
                <w:b/>
                <w:bCs/>
                <w:sz w:val="24"/>
                <w:szCs w:val="24"/>
                <w:lang w:val="vi-VN"/>
              </w:rPr>
            </w:pPr>
          </w:p>
        </w:tc>
        <w:tc>
          <w:tcPr>
            <w:tcW w:w="1927" w:type="pct"/>
            <w:shd w:val="clear" w:color="auto" w:fill="FFFFFF"/>
          </w:tcPr>
          <w:p w14:paraId="6C1843FF" w14:textId="77777777" w:rsidR="0060041C" w:rsidRPr="00114F9D" w:rsidRDefault="0060041C" w:rsidP="00114F9D">
            <w:pPr>
              <w:pStyle w:val="NormalWeb"/>
              <w:spacing w:before="0" w:beforeAutospacing="0" w:after="0" w:afterAutospacing="0"/>
              <w:ind w:firstLine="567"/>
              <w:jc w:val="both"/>
              <w:textAlignment w:val="baseline"/>
              <w:rPr>
                <w:b/>
              </w:rPr>
            </w:pPr>
            <w:r w:rsidRPr="00114F9D">
              <w:rPr>
                <w:b/>
              </w:rPr>
              <w:t>Điều 6. Chấm dứt thử nghiệm</w:t>
            </w:r>
          </w:p>
          <w:p w14:paraId="79F57B67"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 xml:space="preserve">1. Trong trường hợp phát hiện sai phạm hoặc vi phạm các quy định của pháp luật trong quá trình thử nghiệm, Uỷ ban nhân dân Thành phố sẽ tiến hành các biện pháp dừng các </w:t>
            </w:r>
            <w:r w:rsidRPr="00114F9D">
              <w:rPr>
                <w:rFonts w:ascii="Times New Roman" w:hAnsi="Times New Roman"/>
                <w:sz w:val="24"/>
                <w:szCs w:val="24"/>
              </w:rPr>
              <w:lastRenderedPageBreak/>
              <w:t>dự án  thử nghiệm, tiến hành xem xét, đánh giá để chấm dứt thử nghiệm.</w:t>
            </w:r>
          </w:p>
          <w:p w14:paraId="598C22AA" w14:textId="77777777" w:rsidR="0060041C" w:rsidRPr="00114F9D" w:rsidRDefault="0060041C" w:rsidP="00114F9D">
            <w:pPr>
              <w:spacing w:after="0" w:line="240" w:lineRule="auto"/>
              <w:ind w:firstLine="567"/>
              <w:rPr>
                <w:rFonts w:ascii="Times New Roman" w:hAnsi="Times New Roman"/>
                <w:sz w:val="24"/>
                <w:szCs w:val="24"/>
              </w:rPr>
            </w:pPr>
            <w:r w:rsidRPr="00114F9D">
              <w:rPr>
                <w:rFonts w:ascii="Times New Roman" w:hAnsi="Times New Roman"/>
                <w:sz w:val="24"/>
                <w:szCs w:val="24"/>
              </w:rPr>
              <w:t xml:space="preserve">2. Vi phạm một trong các điều kiện dưới đây: </w:t>
            </w:r>
          </w:p>
          <w:p w14:paraId="701AC486" w14:textId="77777777" w:rsidR="0060041C" w:rsidRPr="00114F9D" w:rsidRDefault="0060041C" w:rsidP="00114F9D">
            <w:pPr>
              <w:spacing w:after="0" w:line="240" w:lineRule="auto"/>
              <w:ind w:firstLine="567"/>
              <w:rPr>
                <w:rFonts w:ascii="Times New Roman" w:hAnsi="Times New Roman"/>
                <w:sz w:val="24"/>
                <w:szCs w:val="24"/>
              </w:rPr>
            </w:pPr>
            <w:r w:rsidRPr="00114F9D">
              <w:rPr>
                <w:rFonts w:ascii="Times New Roman" w:hAnsi="Times New Roman"/>
                <w:sz w:val="24"/>
                <w:szCs w:val="24"/>
              </w:rPr>
              <w:t>a) Vi phạm các nội dung trong Giấy phép thử nghiệm có kiểm soát.</w:t>
            </w:r>
          </w:p>
          <w:p w14:paraId="4DF230AE" w14:textId="77777777" w:rsidR="0060041C" w:rsidRPr="00114F9D" w:rsidRDefault="0060041C" w:rsidP="00114F9D">
            <w:pPr>
              <w:spacing w:after="0" w:line="240" w:lineRule="auto"/>
              <w:ind w:firstLine="567"/>
              <w:rPr>
                <w:rFonts w:ascii="Times New Roman" w:hAnsi="Times New Roman"/>
                <w:sz w:val="24"/>
                <w:szCs w:val="24"/>
              </w:rPr>
            </w:pPr>
            <w:r w:rsidRPr="00114F9D">
              <w:rPr>
                <w:rFonts w:ascii="Times New Roman" w:hAnsi="Times New Roman"/>
                <w:sz w:val="24"/>
                <w:szCs w:val="24"/>
              </w:rPr>
              <w:t>b) Vi phạm các điều kiện, tiêu chí đã cam kết trong dự án thử nghiệm.</w:t>
            </w:r>
          </w:p>
          <w:p w14:paraId="5F42618B"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 xml:space="preserve">c) Gây ảnh hưởng tiêu cực đến sức khỏe cộng đồng, môi trường hoặc an ninh trật tự xã hội; </w:t>
            </w:r>
            <w:r w:rsidRPr="00114F9D">
              <w:rPr>
                <w:rFonts w:ascii="Times New Roman" w:hAnsi="Times New Roman"/>
                <w:spacing w:val="-2"/>
                <w:sz w:val="24"/>
                <w:szCs w:val="24"/>
                <w:lang w:val="nl-NL"/>
              </w:rPr>
              <w:t>xuất hiện những rủi ro theo đánh giá của các cơ quan nhà nước có thẩm quyền có liên quan là nghiêm trọng, có khả năng gây rủi ro lớn, thiệt hại thực tế tới khách hàng hoặc gây bất ổn cho thị trường; các sự cố về kỹ thuật không thể khắc phục, vi phạm các quy định pháp luật có liên quan khi có bản án, quyết định thi hành án, quyết định xử phạt vi phạm hành chính có hiệu lực; thiên tai, hoả hoạn, chiến tranh, dịch bệnh dẫn đến không thể hoàn thành;</w:t>
            </w:r>
          </w:p>
          <w:p w14:paraId="10A505A3" w14:textId="77777777" w:rsidR="0060041C" w:rsidRPr="00114F9D" w:rsidRDefault="0060041C" w:rsidP="00114F9D">
            <w:pPr>
              <w:spacing w:after="0" w:line="240" w:lineRule="auto"/>
              <w:ind w:firstLine="567"/>
              <w:jc w:val="both"/>
              <w:rPr>
                <w:rFonts w:ascii="Times New Roman" w:hAnsi="Times New Roman"/>
                <w:spacing w:val="-2"/>
                <w:sz w:val="24"/>
                <w:szCs w:val="24"/>
                <w:lang w:val="nl-NL"/>
              </w:rPr>
            </w:pPr>
            <w:r w:rsidRPr="00114F9D">
              <w:rPr>
                <w:rFonts w:ascii="Times New Roman" w:hAnsi="Times New Roman"/>
                <w:spacing w:val="-2"/>
                <w:sz w:val="24"/>
                <w:szCs w:val="24"/>
                <w:lang w:val="nl-NL"/>
              </w:rPr>
              <w:t>d) Hết thời hạn thực hiện thử nghiệm được quy định tại Giấy phép thử nghiệm có kiểm soát hoặc hết thời gian đã được gia hạn thử nghiệm mà không được gia hạn tiếp theo quy định.</w:t>
            </w:r>
          </w:p>
          <w:p w14:paraId="25D60686" w14:textId="77777777" w:rsidR="0060041C" w:rsidRPr="00114F9D" w:rsidRDefault="0060041C" w:rsidP="00114F9D">
            <w:pPr>
              <w:spacing w:after="0" w:line="240" w:lineRule="auto"/>
              <w:ind w:firstLine="567"/>
              <w:jc w:val="both"/>
              <w:rPr>
                <w:rFonts w:ascii="Times New Roman" w:hAnsi="Times New Roman"/>
                <w:spacing w:val="-2"/>
                <w:sz w:val="24"/>
                <w:szCs w:val="24"/>
                <w:lang w:val="nl-NL"/>
              </w:rPr>
            </w:pPr>
            <w:r w:rsidRPr="00114F9D">
              <w:rPr>
                <w:rFonts w:ascii="Times New Roman" w:hAnsi="Times New Roman"/>
                <w:spacing w:val="-2"/>
                <w:sz w:val="24"/>
                <w:szCs w:val="24"/>
                <w:lang w:val="nl-NL"/>
              </w:rPr>
              <w:t>đ) Sau 120 ngày làm việc kể từ ngày được cấp Giấy phép thử nghiệm có kiểm soát, tổ chức không triển khai thử nghiệm mà không có lý do chính đáng;</w:t>
            </w:r>
          </w:p>
          <w:p w14:paraId="1EC50106" w14:textId="77777777" w:rsidR="0060041C" w:rsidRPr="00114F9D" w:rsidRDefault="0060041C" w:rsidP="00114F9D">
            <w:pPr>
              <w:spacing w:after="0" w:line="240" w:lineRule="auto"/>
              <w:ind w:firstLine="567"/>
              <w:jc w:val="both"/>
              <w:rPr>
                <w:rFonts w:ascii="Times New Roman" w:hAnsi="Times New Roman"/>
                <w:spacing w:val="-2"/>
                <w:sz w:val="24"/>
                <w:szCs w:val="24"/>
                <w:lang w:val="nl-NL"/>
              </w:rPr>
            </w:pPr>
            <w:r w:rsidRPr="00114F9D">
              <w:rPr>
                <w:rFonts w:ascii="Times New Roman" w:hAnsi="Times New Roman"/>
                <w:spacing w:val="-2"/>
                <w:sz w:val="24"/>
                <w:szCs w:val="24"/>
                <w:lang w:val="nl-NL"/>
              </w:rPr>
              <w:t>e) Tổ chức tự nguyện chấm dứt hoạt động thử nghiệm;</w:t>
            </w:r>
          </w:p>
          <w:p w14:paraId="06C4FB74" w14:textId="77777777" w:rsidR="0060041C" w:rsidRPr="00114F9D" w:rsidRDefault="0060041C" w:rsidP="00114F9D">
            <w:pPr>
              <w:spacing w:after="0" w:line="240" w:lineRule="auto"/>
              <w:ind w:firstLine="567"/>
              <w:jc w:val="both"/>
              <w:rPr>
                <w:rFonts w:ascii="Times New Roman" w:hAnsi="Times New Roman"/>
                <w:spacing w:val="-2"/>
                <w:sz w:val="24"/>
                <w:szCs w:val="24"/>
                <w:lang w:val="nl-NL"/>
              </w:rPr>
            </w:pPr>
            <w:r w:rsidRPr="00114F9D">
              <w:rPr>
                <w:rFonts w:ascii="Times New Roman" w:hAnsi="Times New Roman"/>
                <w:spacing w:val="-2"/>
                <w:sz w:val="24"/>
                <w:szCs w:val="24"/>
                <w:lang w:val="nl-NL"/>
              </w:rPr>
              <w:t>g) Tổ chức chấm dứt hoạt động theo các quy định của pháp luật;</w:t>
            </w:r>
          </w:p>
          <w:p w14:paraId="4DEF546D"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pacing w:val="-2"/>
                <w:sz w:val="24"/>
                <w:szCs w:val="24"/>
                <w:lang w:val="nl-NL"/>
              </w:rPr>
              <w:t>h) Giải pháp thử nghiệm không đáp ứng được các tiêu chí thử nghiệm theo đánh giá của cơ quan quản lý;</w:t>
            </w:r>
            <w:r w:rsidRPr="00114F9D">
              <w:rPr>
                <w:rFonts w:ascii="Times New Roman" w:hAnsi="Times New Roman"/>
                <w:sz w:val="24"/>
                <w:szCs w:val="24"/>
              </w:rPr>
              <w:t xml:space="preserve"> có hành vi gian lận hoặc cung cấp thông tin sai lệch về kết quả thử nghiệm.</w:t>
            </w:r>
          </w:p>
          <w:p w14:paraId="7186B7C8" w14:textId="77777777" w:rsidR="0060041C" w:rsidRPr="00114F9D" w:rsidRDefault="0060041C" w:rsidP="00114F9D">
            <w:pPr>
              <w:autoSpaceDE w:val="0"/>
              <w:autoSpaceDN w:val="0"/>
              <w:spacing w:after="0" w:line="240" w:lineRule="auto"/>
              <w:ind w:firstLine="567"/>
              <w:jc w:val="both"/>
              <w:rPr>
                <w:rFonts w:ascii="Times New Roman" w:hAnsi="Times New Roman"/>
                <w:sz w:val="24"/>
                <w:szCs w:val="24"/>
              </w:rPr>
            </w:pPr>
            <w:r w:rsidRPr="00114F9D">
              <w:rPr>
                <w:rFonts w:ascii="Times New Roman" w:hAnsi="Times New Roman"/>
                <w:spacing w:val="-2"/>
                <w:sz w:val="24"/>
                <w:szCs w:val="24"/>
                <w:lang w:val="nl-NL"/>
              </w:rPr>
              <w:t>k) T</w:t>
            </w:r>
            <w:r w:rsidRPr="00114F9D">
              <w:rPr>
                <w:rFonts w:ascii="Times New Roman" w:hAnsi="Times New Roman"/>
                <w:sz w:val="24"/>
                <w:szCs w:val="24"/>
              </w:rPr>
              <w:t xml:space="preserve">hay đổi một trong các nội dung sau: người đại diện theo pháp luật, thực hiện chia, tách, hợp nhất, sáp nhập, </w:t>
            </w:r>
            <w:r w:rsidRPr="00114F9D">
              <w:rPr>
                <w:rFonts w:ascii="Times New Roman" w:hAnsi="Times New Roman"/>
                <w:sz w:val="24"/>
                <w:szCs w:val="24"/>
              </w:rPr>
              <w:lastRenderedPageBreak/>
              <w:t>chuyển đổi doanh nghiệp của tổ chức thực hiện mà tổ chức kế thừa, tiếp quản không cam kết kế thừa các nghĩa vụ, trách nhiệm để tiếp tục thực hiện dự án.</w:t>
            </w:r>
          </w:p>
          <w:p w14:paraId="584559DB" w14:textId="77777777" w:rsidR="0060041C" w:rsidRPr="00114F9D" w:rsidRDefault="0060041C" w:rsidP="00114F9D">
            <w:pPr>
              <w:tabs>
                <w:tab w:val="left" w:pos="993"/>
              </w:tabs>
              <w:spacing w:after="0" w:line="240" w:lineRule="auto"/>
              <w:ind w:firstLine="567"/>
              <w:jc w:val="both"/>
              <w:rPr>
                <w:rFonts w:ascii="Times New Roman" w:hAnsi="Times New Roman"/>
                <w:spacing w:val="-2"/>
                <w:sz w:val="24"/>
                <w:szCs w:val="24"/>
                <w:lang w:val="nl-NL"/>
              </w:rPr>
            </w:pPr>
            <w:r w:rsidRPr="00114F9D">
              <w:rPr>
                <w:rFonts w:ascii="Times New Roman" w:hAnsi="Times New Roman"/>
                <w:spacing w:val="-2"/>
                <w:sz w:val="24"/>
                <w:szCs w:val="24"/>
                <w:lang w:val="nl-NL"/>
              </w:rPr>
              <w:t xml:space="preserve">Các tổ chức tham gia Cơ chế thử nghiệm bị dừng thử nghiệm không đồng nghĩa với việc không đáp ứng các điều kiện hoạt động theo quy định pháp luật hiện hành. Các tổ chức tự chịu trách nhiệm trong việc tuân thủ các quy định pháp luật có liên quan trong quá trình hoạt động. </w:t>
            </w:r>
          </w:p>
          <w:p w14:paraId="77951D77" w14:textId="77777777" w:rsidR="0060041C" w:rsidRPr="00114F9D" w:rsidRDefault="0060041C" w:rsidP="00114F9D">
            <w:pPr>
              <w:spacing w:after="0" w:line="240" w:lineRule="auto"/>
              <w:ind w:firstLine="567"/>
              <w:rPr>
                <w:rFonts w:ascii="Times New Roman" w:hAnsi="Times New Roman"/>
                <w:sz w:val="24"/>
                <w:szCs w:val="24"/>
              </w:rPr>
            </w:pPr>
            <w:r w:rsidRPr="00114F9D">
              <w:rPr>
                <w:rFonts w:ascii="Times New Roman" w:hAnsi="Times New Roman"/>
                <w:sz w:val="24"/>
                <w:szCs w:val="24"/>
              </w:rPr>
              <w:t xml:space="preserve">3. Quy trình chấm dứt thử nghiệm sẽ bao gồm: </w:t>
            </w:r>
          </w:p>
          <w:p w14:paraId="2E98688D" w14:textId="77777777" w:rsidR="0060041C" w:rsidRPr="00114F9D" w:rsidRDefault="0060041C" w:rsidP="00114F9D">
            <w:pPr>
              <w:spacing w:after="0" w:line="240" w:lineRule="auto"/>
              <w:ind w:firstLine="567"/>
              <w:rPr>
                <w:rFonts w:ascii="Times New Roman" w:hAnsi="Times New Roman"/>
                <w:sz w:val="24"/>
                <w:szCs w:val="24"/>
              </w:rPr>
            </w:pPr>
            <w:r w:rsidRPr="00114F9D">
              <w:rPr>
                <w:rFonts w:ascii="Times New Roman" w:hAnsi="Times New Roman"/>
                <w:sz w:val="24"/>
                <w:szCs w:val="24"/>
              </w:rPr>
              <w:t>a) Thông báo bằng văn bản cho tổ chức, cá nhân thực hiện thử nghiệm về lý do dừng thử nghiệm.</w:t>
            </w:r>
          </w:p>
          <w:p w14:paraId="27EFA8B0"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b) Yêu cầu tổ chức, cá nhân có trách nhiệm khắc phục vi phạm và báo cáo kết quả khắc phục trong thời gian 20 ngày làm việc kể từ ngày nhận thông báo.</w:t>
            </w:r>
          </w:p>
          <w:p w14:paraId="30273C02"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c) Nếu không khắc phục vi phạm hoặc tiếp tục vi phạm, Uỷ ban nhân dân Thành phố sẽ tiến hành các biện pháp chấm dứt thử nghiệm vĩnh viễn và thu hồi Giấy phép thử nghiệm có kiểm soát.</w:t>
            </w:r>
          </w:p>
          <w:p w14:paraId="5683B28F" w14:textId="77777777" w:rsidR="00C94A0D" w:rsidRPr="00114F9D" w:rsidRDefault="00C94A0D" w:rsidP="00114F9D">
            <w:pPr>
              <w:spacing w:after="0" w:line="240" w:lineRule="auto"/>
              <w:jc w:val="both"/>
              <w:rPr>
                <w:rFonts w:ascii="Times New Roman" w:hAnsi="Times New Roman"/>
                <w:b/>
                <w:bCs/>
                <w:sz w:val="24"/>
                <w:szCs w:val="24"/>
                <w:lang w:val="vi-VN"/>
              </w:rPr>
            </w:pPr>
          </w:p>
        </w:tc>
        <w:tc>
          <w:tcPr>
            <w:tcW w:w="685" w:type="pct"/>
            <w:shd w:val="clear" w:color="auto" w:fill="FFFFFF"/>
          </w:tcPr>
          <w:p w14:paraId="1565EFB1" w14:textId="478BDA94" w:rsidR="00C94A0D" w:rsidRPr="00EF63F8" w:rsidRDefault="00F06624" w:rsidP="00F06624">
            <w:pPr>
              <w:spacing w:after="0" w:line="240" w:lineRule="auto"/>
              <w:jc w:val="both"/>
              <w:rPr>
                <w:rFonts w:ascii="Times New Roman" w:hAnsi="Times New Roman"/>
                <w:sz w:val="24"/>
                <w:szCs w:val="24"/>
              </w:rPr>
            </w:pPr>
            <w:r w:rsidRPr="00EF63F8">
              <w:rPr>
                <w:rFonts w:ascii="Times New Roman" w:hAnsi="Times New Roman"/>
                <w:bCs/>
                <w:sz w:val="24"/>
                <w:szCs w:val="24"/>
              </w:rPr>
              <w:lastRenderedPageBreak/>
              <w:t xml:space="preserve">Bổ sung và cụ thể hóa quy định về chấm dứt thử nghiệm, chi tiết quy trình chấm dứt thử nghiệm (các </w:t>
            </w:r>
            <w:r w:rsidRPr="00EF63F8">
              <w:rPr>
                <w:rFonts w:ascii="Times New Roman" w:hAnsi="Times New Roman"/>
                <w:bCs/>
                <w:sz w:val="24"/>
                <w:szCs w:val="24"/>
              </w:rPr>
              <w:lastRenderedPageBreak/>
              <w:t>trường hợp vi phạm), nhằm nâng cao hiệu quả quản lý nhà nước về hoạt động thử nghiệm có kiểm soát.</w:t>
            </w:r>
          </w:p>
        </w:tc>
      </w:tr>
      <w:tr w:rsidR="00C94A0D" w:rsidRPr="00114F9D" w14:paraId="7559BD27" w14:textId="77777777" w:rsidTr="00E92FCF">
        <w:trPr>
          <w:tblCellSpacing w:w="0" w:type="dxa"/>
        </w:trPr>
        <w:tc>
          <w:tcPr>
            <w:tcW w:w="2388" w:type="pct"/>
            <w:shd w:val="clear" w:color="auto" w:fill="FFFFFF"/>
          </w:tcPr>
          <w:p w14:paraId="4B35FEDF" w14:textId="6B824389" w:rsidR="00C94A0D" w:rsidRPr="00114F9D" w:rsidRDefault="00C94A0D" w:rsidP="00114F9D">
            <w:pPr>
              <w:spacing w:after="0" w:line="240" w:lineRule="auto"/>
              <w:jc w:val="both"/>
              <w:rPr>
                <w:rFonts w:ascii="Times New Roman" w:hAnsi="Times New Roman"/>
                <w:b/>
                <w:bCs/>
                <w:sz w:val="24"/>
                <w:szCs w:val="24"/>
                <w:lang w:val="vi-VN"/>
              </w:rPr>
            </w:pPr>
          </w:p>
        </w:tc>
        <w:tc>
          <w:tcPr>
            <w:tcW w:w="1927" w:type="pct"/>
            <w:shd w:val="clear" w:color="auto" w:fill="FFFFFF"/>
          </w:tcPr>
          <w:p w14:paraId="4C9F5017" w14:textId="77777777" w:rsidR="0060041C" w:rsidRPr="00114F9D" w:rsidRDefault="0060041C" w:rsidP="00114F9D">
            <w:pPr>
              <w:spacing w:after="0" w:line="240" w:lineRule="auto"/>
              <w:ind w:firstLine="567"/>
              <w:rPr>
                <w:rFonts w:ascii="Times New Roman" w:hAnsi="Times New Roman"/>
                <w:b/>
                <w:bCs/>
                <w:sz w:val="24"/>
                <w:szCs w:val="24"/>
              </w:rPr>
            </w:pPr>
            <w:r w:rsidRPr="00114F9D">
              <w:rPr>
                <w:rFonts w:ascii="Times New Roman" w:hAnsi="Times New Roman"/>
                <w:b/>
                <w:bCs/>
                <w:sz w:val="24"/>
                <w:szCs w:val="24"/>
              </w:rPr>
              <w:t>Điều 7. Hoàn thành thử nghiệm</w:t>
            </w:r>
          </w:p>
          <w:p w14:paraId="16D0571A" w14:textId="77777777" w:rsidR="0060041C" w:rsidRPr="00114F9D" w:rsidRDefault="0060041C" w:rsidP="00114F9D">
            <w:pPr>
              <w:spacing w:after="0" w:line="240" w:lineRule="auto"/>
              <w:ind w:firstLine="567"/>
              <w:rPr>
                <w:rFonts w:ascii="Times New Roman" w:hAnsi="Times New Roman"/>
                <w:sz w:val="24"/>
                <w:szCs w:val="24"/>
              </w:rPr>
            </w:pPr>
            <w:r w:rsidRPr="00114F9D">
              <w:rPr>
                <w:rFonts w:ascii="Times New Roman" w:hAnsi="Times New Roman"/>
                <w:bCs/>
                <w:sz w:val="24"/>
                <w:szCs w:val="24"/>
              </w:rPr>
              <w:t>1. Các tiêu chí hoàn thành thử nghiệm</w:t>
            </w:r>
          </w:p>
          <w:p w14:paraId="51AA44A1" w14:textId="77777777" w:rsidR="0060041C" w:rsidRPr="00114F9D" w:rsidRDefault="0060041C" w:rsidP="00114F9D">
            <w:pPr>
              <w:pStyle w:val="ListParagraph"/>
              <w:spacing w:after="0" w:line="240" w:lineRule="auto"/>
              <w:ind w:left="0" w:firstLine="567"/>
              <w:contextualSpacing w:val="0"/>
              <w:jc w:val="both"/>
              <w:rPr>
                <w:rFonts w:ascii="Times New Roman" w:hAnsi="Times New Roman"/>
                <w:sz w:val="24"/>
                <w:szCs w:val="24"/>
              </w:rPr>
            </w:pPr>
            <w:r w:rsidRPr="00114F9D">
              <w:rPr>
                <w:rFonts w:ascii="Times New Roman" w:eastAsia="Times New Roman" w:hAnsi="Times New Roman"/>
                <w:sz w:val="24"/>
                <w:szCs w:val="24"/>
              </w:rPr>
              <w:t xml:space="preserve">a) </w:t>
            </w:r>
            <w:r w:rsidRPr="00114F9D">
              <w:rPr>
                <w:rFonts w:ascii="Times New Roman" w:hAnsi="Times New Roman"/>
                <w:sz w:val="24"/>
                <w:szCs w:val="24"/>
              </w:rPr>
              <w:t>Khi các giải pháp công nghệ mới đưa vào thử nghiệm được đánh giá thành công, mang lại những tính năng công nghệ, kỹ thuật vượt trội, hiệu quả kinh tế xã hội bằng hoặc cao hơn các quy định pháp luật hiện hành đối với ngành nghề lĩnh vực tương ứng.</w:t>
            </w:r>
          </w:p>
          <w:p w14:paraId="0C17B992" w14:textId="77777777" w:rsidR="0060041C" w:rsidRPr="00114F9D" w:rsidRDefault="0060041C" w:rsidP="00114F9D">
            <w:pPr>
              <w:pStyle w:val="ListParagraph"/>
              <w:spacing w:after="0" w:line="240" w:lineRule="auto"/>
              <w:ind w:left="0" w:firstLine="567"/>
              <w:contextualSpacing w:val="0"/>
              <w:jc w:val="both"/>
              <w:rPr>
                <w:rFonts w:ascii="Times New Roman" w:hAnsi="Times New Roman"/>
                <w:sz w:val="24"/>
                <w:szCs w:val="24"/>
              </w:rPr>
            </w:pPr>
            <w:r w:rsidRPr="00114F9D">
              <w:rPr>
                <w:rFonts w:ascii="Times New Roman" w:hAnsi="Times New Roman"/>
                <w:sz w:val="24"/>
                <w:szCs w:val="24"/>
              </w:rPr>
              <w:t>b) Hoặc khi quy định pháp lý mới phù hợp đối với các giải pháp công nghệ mới có tính đổi mới sáng tạo đã được hoàn thiện và có hiệu lực.</w:t>
            </w:r>
          </w:p>
          <w:p w14:paraId="0536CACB" w14:textId="77777777" w:rsidR="0060041C" w:rsidRPr="00114F9D" w:rsidRDefault="0060041C" w:rsidP="00114F9D">
            <w:pPr>
              <w:pStyle w:val="ListParagraph"/>
              <w:spacing w:after="0" w:line="240" w:lineRule="auto"/>
              <w:ind w:left="0" w:firstLine="567"/>
              <w:contextualSpacing w:val="0"/>
              <w:jc w:val="both"/>
              <w:rPr>
                <w:rFonts w:ascii="Times New Roman" w:hAnsi="Times New Roman"/>
                <w:sz w:val="24"/>
                <w:szCs w:val="24"/>
              </w:rPr>
            </w:pPr>
            <w:r w:rsidRPr="00114F9D">
              <w:rPr>
                <w:rFonts w:ascii="Times New Roman" w:hAnsi="Times New Roman"/>
                <w:sz w:val="24"/>
                <w:szCs w:val="24"/>
              </w:rPr>
              <w:t xml:space="preserve">2. Khung tiêu chí đánh giá hoàn thành dự án thử nghiệm có kiểm soát </w:t>
            </w:r>
          </w:p>
          <w:p w14:paraId="220E7C6E"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lastRenderedPageBreak/>
              <w:t xml:space="preserve">Để đảm bảo minh bạch, khách quan và đo lường hiệu quả các dự án thử nghiệm có kiểm soát, cần áp dụng </w:t>
            </w:r>
            <w:r w:rsidRPr="00114F9D">
              <w:rPr>
                <w:rFonts w:ascii="Times New Roman" w:hAnsi="Times New Roman"/>
                <w:bCs/>
                <w:sz w:val="24"/>
                <w:szCs w:val="24"/>
              </w:rPr>
              <w:t>khung tiêu chí đánh giá</w:t>
            </w:r>
            <w:r w:rsidRPr="00114F9D">
              <w:rPr>
                <w:rFonts w:ascii="Times New Roman" w:hAnsi="Times New Roman"/>
                <w:sz w:val="24"/>
                <w:szCs w:val="24"/>
              </w:rPr>
              <w:t xml:space="preserve"> dựa trên các chỉ số đo lường cụ thể, thang điểm rõ ràng và căn cứ pháp lý phù hợp.</w:t>
            </w:r>
          </w:p>
          <w:p w14:paraId="20C841A8"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Khung tiêu chí này gồm 06 nhóm chính:</w:t>
            </w:r>
          </w:p>
          <w:p w14:paraId="3D8B9EA0"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bCs/>
                <w:sz w:val="24"/>
                <w:szCs w:val="24"/>
              </w:rPr>
              <w:t>a) Hiệu quả khoa học, công nghệ đổi mới sáng tạo</w:t>
            </w:r>
            <w:r w:rsidRPr="00114F9D">
              <w:rPr>
                <w:rFonts w:ascii="Times New Roman" w:hAnsi="Times New Roman"/>
                <w:sz w:val="24"/>
                <w:szCs w:val="24"/>
              </w:rPr>
              <w:t>: Đánh giá mức độ đổi mới, khả năng ứng dụng, bảo hộ sở hữu trí tuệ và tiềm năng thương mại hóa.</w:t>
            </w:r>
          </w:p>
          <w:p w14:paraId="30513CBD"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bCs/>
                <w:sz w:val="24"/>
                <w:szCs w:val="24"/>
              </w:rPr>
              <w:t>b) Hiệu quả tài chính - kinh tế</w:t>
            </w:r>
            <w:r w:rsidRPr="00114F9D">
              <w:rPr>
                <w:rFonts w:ascii="Times New Roman" w:hAnsi="Times New Roman"/>
                <w:sz w:val="24"/>
                <w:szCs w:val="24"/>
              </w:rPr>
              <w:t>: Đo lường khả năng thương mại hóa và huy động vốn sau thử nghiệm.</w:t>
            </w:r>
          </w:p>
          <w:p w14:paraId="3793E59E"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bCs/>
                <w:sz w:val="24"/>
                <w:szCs w:val="24"/>
              </w:rPr>
              <w:t>c) Hiệu quả xã hội - môi trường</w:t>
            </w:r>
            <w:r w:rsidRPr="00114F9D">
              <w:rPr>
                <w:rFonts w:ascii="Times New Roman" w:hAnsi="Times New Roman"/>
                <w:sz w:val="24"/>
                <w:szCs w:val="24"/>
              </w:rPr>
              <w:t>: Xác định tác động cộng đồng và mức độ giảm thiểu ô nhiễm.</w:t>
            </w:r>
          </w:p>
          <w:p w14:paraId="3FDCB8C3"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bCs/>
                <w:sz w:val="24"/>
                <w:szCs w:val="24"/>
              </w:rPr>
              <w:t>d) Nguồn nhân lực và việc làm</w:t>
            </w:r>
            <w:r w:rsidRPr="00114F9D">
              <w:rPr>
                <w:rFonts w:ascii="Times New Roman" w:hAnsi="Times New Roman"/>
                <w:sz w:val="24"/>
                <w:szCs w:val="24"/>
              </w:rPr>
              <w:t>: Kiểm tra số lượng việc làm tạo ra và mức độ đào tạo nhân sự.</w:t>
            </w:r>
          </w:p>
          <w:p w14:paraId="11A8ECEE"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bCs/>
                <w:sz w:val="24"/>
                <w:szCs w:val="24"/>
              </w:rPr>
              <w:t>đ) Quản lý và hỗ trợ thử nghiệm</w:t>
            </w:r>
            <w:r w:rsidRPr="00114F9D">
              <w:rPr>
                <w:rFonts w:ascii="Times New Roman" w:hAnsi="Times New Roman"/>
                <w:sz w:val="24"/>
                <w:szCs w:val="24"/>
              </w:rPr>
              <w:t>: Đánh giá sự tuân thủ quy định và mức độ hài lòng của doanh nghiệp tham gia.</w:t>
            </w:r>
          </w:p>
          <w:p w14:paraId="18962301"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e) Đánh giá hoàn thiện pháp luật: Tổng hợp, đánh giá kết quả thử nghiệm để hoàn thiện các vướng mắc, bất cập trong quy định của  pháp luật hiện hành, đề xuất cơ chế quản lý, chính sách mới.</w:t>
            </w:r>
          </w:p>
          <w:p w14:paraId="52C9AE36"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 xml:space="preserve">Khung tiêu chí này là cơ sở để quyết định công nhận hoàn thành thử nghiệm, cấp phép thương mại hóa và điều chỉnh chính sách hỗ trợ, góp phần phát triển khoa học công nghệ và đổi mới sáng tạo. </w:t>
            </w:r>
          </w:p>
          <w:p w14:paraId="1E2D2715"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(Chi tiết khung đánh giá được nêu trong Phụ lục III của Quyết định này)</w:t>
            </w:r>
          </w:p>
          <w:p w14:paraId="454125D3" w14:textId="77777777" w:rsidR="0060041C" w:rsidRPr="00114F9D" w:rsidRDefault="0060041C" w:rsidP="00114F9D">
            <w:pPr>
              <w:spacing w:after="0" w:line="240" w:lineRule="auto"/>
              <w:ind w:firstLine="567"/>
              <w:rPr>
                <w:rFonts w:ascii="Times New Roman" w:hAnsi="Times New Roman"/>
                <w:sz w:val="24"/>
                <w:szCs w:val="24"/>
              </w:rPr>
            </w:pPr>
            <w:r w:rsidRPr="00114F9D">
              <w:rPr>
                <w:rFonts w:ascii="Times New Roman" w:hAnsi="Times New Roman"/>
                <w:bCs/>
                <w:sz w:val="24"/>
                <w:szCs w:val="24"/>
              </w:rPr>
              <w:t>3. Cấp giấy chứng nhận hoàn thành thử nghiệm</w:t>
            </w:r>
          </w:p>
          <w:p w14:paraId="6F54D748"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 xml:space="preserve">a) Sau khi nhận được báo cáo kết quả thử nghiệm của tổ chức tham gia thử nghiệm, Cơ quan đầu mối lấy ý kiến tham gia góp ý của các Sở, ngành có liên quan, yêu cầu giải trình, làm rõ hoàn thiện báo cáo (nếu cần thiết). Sau đó cơ </w:t>
            </w:r>
            <w:r w:rsidRPr="00114F9D">
              <w:rPr>
                <w:rFonts w:ascii="Times New Roman" w:hAnsi="Times New Roman"/>
                <w:sz w:val="24"/>
                <w:szCs w:val="24"/>
              </w:rPr>
              <w:lastRenderedPageBreak/>
              <w:t>quan đầu mối trình Chủ tịch Uỷ ban nhân dân Thành phố cấp giấy chứng nhận hoàn thành thử nghiệm cho tổ chức tham gia cơ chế thử nghiệm có kiểm soát.</w:t>
            </w:r>
          </w:p>
          <w:p w14:paraId="24D3D7E0"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Ngoài ra, cơ quan hướng dẫn, kiểm soát quá trình thử nghiệm báo cáo Uỷ ban nhân dân Thành phố về tình hình và kết quả thực hiện các nội dung thử nghiệm tại thời điểm kết thúc thử nghiệm, trong đó nêu rõ lợi ích, rủi ro, đề xuất hoàn thiện chính sách, yêu cầu quản lý đối với các giải pháp công nghệ mới.</w:t>
            </w:r>
          </w:p>
          <w:p w14:paraId="6E0D6372"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Thời gian Chủ tịch Uỷ ban nhân dân Thành phố xem xét, phê duyệt quyết định cấp giấy chứng nhận hoàn thành thử nghiệm có kiểm soát là 15 ngày làm việc kể từ ngày nhận được báo cáo đánh giá đầy đủ của cơ quan hướng dẫn, kiểm soát quá trình thử nghiệm.</w:t>
            </w:r>
          </w:p>
          <w:p w14:paraId="12ACF9AA" w14:textId="77777777" w:rsidR="0060041C" w:rsidRPr="00114F9D" w:rsidRDefault="0060041C" w:rsidP="00114F9D">
            <w:pPr>
              <w:spacing w:after="0" w:line="240" w:lineRule="auto"/>
              <w:ind w:firstLine="567"/>
              <w:jc w:val="both"/>
              <w:rPr>
                <w:rFonts w:ascii="Times New Roman" w:hAnsi="Times New Roman"/>
                <w:sz w:val="24"/>
                <w:szCs w:val="24"/>
              </w:rPr>
            </w:pPr>
            <w:r w:rsidRPr="00114F9D">
              <w:rPr>
                <w:rFonts w:ascii="Times New Roman" w:hAnsi="Times New Roman"/>
                <w:sz w:val="24"/>
                <w:szCs w:val="24"/>
              </w:rPr>
              <w:t>b) Giấy chứng nhận hoàn thành thử nghiệm sẽ được cấp cho các tổ chức, cá nhân đáp ứng đầy đủ các tiêu chí chung hoàn thành thử nghiệm và các tiêu chí cam kết đầu ra trong thuyết minh dự án thử nghiệm.</w:t>
            </w:r>
          </w:p>
          <w:p w14:paraId="717F8348" w14:textId="45DA144C" w:rsidR="00C94A0D" w:rsidRPr="00893C0B" w:rsidRDefault="0060041C" w:rsidP="00893C0B">
            <w:pPr>
              <w:spacing w:after="0" w:line="240" w:lineRule="auto"/>
              <w:ind w:firstLine="567"/>
              <w:jc w:val="both"/>
              <w:rPr>
                <w:rFonts w:ascii="Times New Roman" w:hAnsi="Times New Roman"/>
                <w:sz w:val="24"/>
                <w:szCs w:val="24"/>
              </w:rPr>
            </w:pPr>
            <w:r w:rsidRPr="00114F9D">
              <w:rPr>
                <w:rFonts w:ascii="Times New Roman" w:eastAsia="Arial" w:hAnsi="Times New Roman"/>
                <w:sz w:val="24"/>
                <w:szCs w:val="24"/>
              </w:rPr>
              <w:t>Tổ chức tham gia thử nghiệm</w:t>
            </w:r>
            <w:r w:rsidRPr="00114F9D">
              <w:rPr>
                <w:rFonts w:ascii="Times New Roman" w:hAnsi="Times New Roman"/>
                <w:sz w:val="24"/>
                <w:szCs w:val="24"/>
              </w:rPr>
              <w:t xml:space="preserve"> được cấp Giấy chứng nhận hoàn thành thử nghiệm và triển khai chính thức ra thị trường phù hợp với quy định pháp luật tại thời điểm hoàn thành thử nghiệm.</w:t>
            </w:r>
          </w:p>
        </w:tc>
        <w:tc>
          <w:tcPr>
            <w:tcW w:w="685" w:type="pct"/>
            <w:shd w:val="clear" w:color="auto" w:fill="FFFFFF"/>
          </w:tcPr>
          <w:p w14:paraId="43DC4BEE" w14:textId="51D84DD1" w:rsidR="00C94A0D" w:rsidRPr="00EF63F8" w:rsidRDefault="00F06624" w:rsidP="00F06624">
            <w:pPr>
              <w:spacing w:after="0" w:line="240" w:lineRule="auto"/>
              <w:ind w:firstLine="581"/>
              <w:jc w:val="both"/>
              <w:rPr>
                <w:rFonts w:ascii="Times New Roman" w:hAnsi="Times New Roman"/>
                <w:sz w:val="24"/>
                <w:szCs w:val="24"/>
              </w:rPr>
            </w:pPr>
            <w:r w:rsidRPr="00EF63F8">
              <w:rPr>
                <w:rFonts w:ascii="Times New Roman" w:hAnsi="Times New Roman"/>
                <w:bCs/>
                <w:sz w:val="24"/>
                <w:szCs w:val="24"/>
              </w:rPr>
              <w:lastRenderedPageBreak/>
              <w:t>Bổ sung và cụ thể hóa quy định về hoàn thành thử nghiệm, chi tiết quy trình hoàn thành thử nghiệm (tiêu chí, khung tiêu chí, cấp Giấy thử nghiệm), nhằm nâng cao hiệu quả quản lý nhà nước về hoạt động thử nghiệm có kiểm soát.</w:t>
            </w:r>
          </w:p>
        </w:tc>
      </w:tr>
      <w:tr w:rsidR="00893C0B" w:rsidRPr="00114F9D" w14:paraId="3A9D1206" w14:textId="77777777" w:rsidTr="00E92FCF">
        <w:trPr>
          <w:tblCellSpacing w:w="0" w:type="dxa"/>
        </w:trPr>
        <w:tc>
          <w:tcPr>
            <w:tcW w:w="2388" w:type="pct"/>
            <w:shd w:val="clear" w:color="auto" w:fill="FFFFFF"/>
          </w:tcPr>
          <w:p w14:paraId="2E2BED49" w14:textId="77777777" w:rsidR="00893C0B" w:rsidRPr="00893C0B" w:rsidRDefault="00893C0B" w:rsidP="00893C0B">
            <w:pPr>
              <w:spacing w:before="120" w:after="120" w:line="240" w:lineRule="auto"/>
              <w:ind w:firstLine="550"/>
              <w:jc w:val="both"/>
              <w:rPr>
                <w:rFonts w:ascii="Times New Roman" w:hAnsi="Times New Roman"/>
                <w:b/>
                <w:sz w:val="24"/>
                <w:szCs w:val="24"/>
              </w:rPr>
            </w:pPr>
            <w:r w:rsidRPr="00893C0B">
              <w:rPr>
                <w:rFonts w:ascii="Times New Roman" w:hAnsi="Times New Roman"/>
                <w:b/>
                <w:sz w:val="24"/>
                <w:szCs w:val="24"/>
              </w:rPr>
              <w:lastRenderedPageBreak/>
              <w:t xml:space="preserve">Theo Khoản 5 Điều 7 của Nghị quyết số 226/2025/QH15, quy định: </w:t>
            </w:r>
          </w:p>
          <w:p w14:paraId="663AE4B5" w14:textId="77777777" w:rsidR="00893C0B" w:rsidRPr="00893C0B" w:rsidRDefault="00893C0B" w:rsidP="00893C0B">
            <w:pPr>
              <w:spacing w:before="120" w:after="120" w:line="240" w:lineRule="auto"/>
              <w:ind w:firstLine="550"/>
              <w:jc w:val="both"/>
              <w:rPr>
                <w:rFonts w:ascii="Times New Roman" w:hAnsi="Times New Roman"/>
                <w:sz w:val="24"/>
                <w:szCs w:val="24"/>
              </w:rPr>
            </w:pPr>
            <w:r w:rsidRPr="00893C0B">
              <w:rPr>
                <w:rFonts w:ascii="Times New Roman" w:hAnsi="Times New Roman"/>
                <w:sz w:val="24"/>
                <w:szCs w:val="24"/>
              </w:rPr>
              <w:t>b) Thời hạn thực hiện thử nghiệm có kiểm soát tối đa là 03 năm và có thể được xem xét gia hạn 01 lần không quá 03 năm;</w:t>
            </w:r>
          </w:p>
          <w:p w14:paraId="67A7D0B3" w14:textId="77777777" w:rsidR="00893C0B" w:rsidRPr="00114F9D" w:rsidRDefault="00893C0B" w:rsidP="00893C0B">
            <w:pPr>
              <w:spacing w:after="0" w:line="240" w:lineRule="auto"/>
              <w:jc w:val="both"/>
              <w:rPr>
                <w:rFonts w:ascii="Times New Roman" w:hAnsi="Times New Roman"/>
                <w:b/>
                <w:bCs/>
                <w:sz w:val="24"/>
                <w:szCs w:val="24"/>
                <w:lang w:val="vi-VN"/>
              </w:rPr>
            </w:pPr>
          </w:p>
        </w:tc>
        <w:tc>
          <w:tcPr>
            <w:tcW w:w="1927" w:type="pct"/>
            <w:shd w:val="clear" w:color="auto" w:fill="FFFFFF"/>
          </w:tcPr>
          <w:p w14:paraId="7C64CFC3" w14:textId="77777777" w:rsidR="00893C0B" w:rsidRPr="00114F9D" w:rsidRDefault="00893C0B" w:rsidP="00893C0B">
            <w:pPr>
              <w:pStyle w:val="Heading1"/>
              <w:spacing w:before="0"/>
              <w:ind w:firstLine="567"/>
              <w:contextualSpacing/>
              <w:rPr>
                <w:rFonts w:ascii="Times New Roman" w:hAnsi="Times New Roman"/>
                <w:b/>
                <w:color w:val="auto"/>
                <w:sz w:val="24"/>
                <w:szCs w:val="24"/>
              </w:rPr>
            </w:pPr>
            <w:r w:rsidRPr="00114F9D">
              <w:rPr>
                <w:rFonts w:ascii="Times New Roman" w:hAnsi="Times New Roman"/>
                <w:b/>
                <w:color w:val="auto"/>
                <w:spacing w:val="-2"/>
                <w:sz w:val="24"/>
                <w:szCs w:val="24"/>
                <w:lang w:val="nl-NL"/>
              </w:rPr>
              <w:t xml:space="preserve">Điều 8. </w:t>
            </w:r>
            <w:bookmarkStart w:id="12" w:name="OLE_LINK2"/>
            <w:bookmarkStart w:id="13" w:name="OLE_LINK1"/>
            <w:r w:rsidRPr="00114F9D">
              <w:rPr>
                <w:rFonts w:ascii="Times New Roman" w:hAnsi="Times New Roman"/>
                <w:b/>
                <w:color w:val="auto"/>
                <w:sz w:val="24"/>
                <w:szCs w:val="24"/>
              </w:rPr>
              <w:t>Thời gian thử nghiệm có kiểm soát</w:t>
            </w:r>
          </w:p>
          <w:p w14:paraId="42836E24" w14:textId="5D6E9D35" w:rsidR="00893C0B" w:rsidRPr="00114F9D" w:rsidRDefault="00893C0B" w:rsidP="00893C0B">
            <w:pPr>
              <w:spacing w:after="0" w:line="240" w:lineRule="auto"/>
              <w:ind w:firstLine="567"/>
              <w:contextualSpacing/>
              <w:jc w:val="both"/>
              <w:rPr>
                <w:rFonts w:ascii="Times New Roman" w:hAnsi="Times New Roman"/>
                <w:sz w:val="24"/>
                <w:szCs w:val="24"/>
              </w:rPr>
            </w:pPr>
            <w:r w:rsidRPr="00114F9D">
              <w:rPr>
                <w:rFonts w:ascii="Times New Roman" w:hAnsi="Times New Roman"/>
                <w:sz w:val="24"/>
                <w:szCs w:val="24"/>
              </w:rPr>
              <w:t xml:space="preserve">1. </w:t>
            </w:r>
            <w:r w:rsidRPr="00114F9D">
              <w:rPr>
                <w:rFonts w:ascii="Times New Roman" w:hAnsi="Times New Roman"/>
                <w:bCs/>
                <w:iCs/>
                <w:noProof/>
                <w:sz w:val="24"/>
                <w:szCs w:val="24"/>
                <w:shd w:val="clear" w:color="auto" w:fill="FFFFFF"/>
              </w:rPr>
              <w:t>Thời hạn thực hiện thử nghiệm có kiểm soát tối đa là 03 năm</w:t>
            </w:r>
            <w:r w:rsidRPr="00114F9D">
              <w:rPr>
                <w:rFonts w:ascii="Times New Roman" w:hAnsi="Times New Roman"/>
                <w:sz w:val="24"/>
                <w:szCs w:val="24"/>
              </w:rPr>
              <w:t xml:space="preserve"> tùy từng giải pháp và lĩnh vực cụ thể, tính từ thời điểm được cơ quan nhà nước có thẩm quyền cấp Giấy chứng nhận thử nghiệm có kiểm soát;</w:t>
            </w:r>
            <w:r w:rsidRPr="00114F9D">
              <w:rPr>
                <w:rFonts w:ascii="Times New Roman" w:hAnsi="Times New Roman"/>
                <w:bCs/>
                <w:i/>
                <w:iCs/>
                <w:noProof/>
                <w:sz w:val="24"/>
                <w:szCs w:val="24"/>
                <w:shd w:val="clear" w:color="auto" w:fill="FFFFFF"/>
              </w:rPr>
              <w:t xml:space="preserve"> </w:t>
            </w:r>
            <w:r w:rsidRPr="00114F9D">
              <w:rPr>
                <w:rFonts w:ascii="Times New Roman" w:hAnsi="Times New Roman"/>
                <w:bCs/>
                <w:iCs/>
                <w:noProof/>
                <w:sz w:val="24"/>
                <w:szCs w:val="24"/>
                <w:shd w:val="clear" w:color="auto" w:fill="FFFFFF"/>
              </w:rPr>
              <w:t>có thể được gia hạn 01 lần không quá 03 năm.</w:t>
            </w:r>
          </w:p>
          <w:p w14:paraId="4725301F" w14:textId="77777777" w:rsidR="00893C0B" w:rsidRPr="00114F9D" w:rsidRDefault="00893C0B" w:rsidP="00893C0B">
            <w:pPr>
              <w:spacing w:after="0" w:line="240" w:lineRule="auto"/>
              <w:ind w:firstLine="567"/>
              <w:contextualSpacing/>
              <w:jc w:val="both"/>
              <w:rPr>
                <w:rFonts w:ascii="Times New Roman" w:hAnsi="Times New Roman"/>
                <w:spacing w:val="-2"/>
                <w:sz w:val="24"/>
                <w:szCs w:val="24"/>
                <w:lang w:val="nl-NL"/>
              </w:rPr>
            </w:pPr>
            <w:r w:rsidRPr="00114F9D">
              <w:rPr>
                <w:rFonts w:ascii="Times New Roman" w:hAnsi="Times New Roman"/>
                <w:spacing w:val="-2"/>
                <w:sz w:val="24"/>
                <w:szCs w:val="24"/>
                <w:lang w:val="nl-NL"/>
              </w:rPr>
              <w:t xml:space="preserve">2. Thời hạn của Giấy chứng nhận tham gia Cơ chế thử nghiệm không vượt quá thời hạn (nếu có) của Giấy phép thành </w:t>
            </w:r>
            <w:r w:rsidRPr="00114F9D">
              <w:rPr>
                <w:rFonts w:ascii="Times New Roman" w:hAnsi="Times New Roman"/>
                <w:spacing w:val="-2"/>
                <w:sz w:val="24"/>
                <w:szCs w:val="24"/>
                <w:lang w:val="nl-NL"/>
              </w:rPr>
              <w:lastRenderedPageBreak/>
              <w:t>lập, đăng ký kinh doanh của tổ chức tham gia Cơ chế thử nghiệm.</w:t>
            </w:r>
            <w:bookmarkEnd w:id="12"/>
            <w:bookmarkEnd w:id="13"/>
          </w:p>
          <w:p w14:paraId="2BFE5BD0" w14:textId="77777777" w:rsidR="00893C0B" w:rsidRPr="00114F9D" w:rsidRDefault="00893C0B" w:rsidP="00893C0B">
            <w:pPr>
              <w:spacing w:after="0" w:line="240" w:lineRule="auto"/>
              <w:ind w:firstLine="567"/>
              <w:rPr>
                <w:rFonts w:ascii="Times New Roman" w:hAnsi="Times New Roman"/>
                <w:b/>
                <w:bCs/>
                <w:sz w:val="24"/>
                <w:szCs w:val="24"/>
              </w:rPr>
            </w:pPr>
          </w:p>
        </w:tc>
        <w:tc>
          <w:tcPr>
            <w:tcW w:w="685" w:type="pct"/>
            <w:shd w:val="clear" w:color="auto" w:fill="FFFFFF"/>
          </w:tcPr>
          <w:p w14:paraId="58150CE8" w14:textId="63B37C43" w:rsidR="00893C0B" w:rsidRPr="00EF63F8" w:rsidRDefault="004D2534" w:rsidP="004D2534">
            <w:pPr>
              <w:spacing w:after="0" w:line="240" w:lineRule="auto"/>
              <w:ind w:firstLine="581"/>
              <w:jc w:val="both"/>
              <w:rPr>
                <w:rFonts w:ascii="Times New Roman" w:hAnsi="Times New Roman"/>
                <w:sz w:val="24"/>
                <w:szCs w:val="24"/>
                <w:lang w:val="vi-VN"/>
              </w:rPr>
            </w:pPr>
            <w:r w:rsidRPr="00EF63F8">
              <w:rPr>
                <w:rFonts w:ascii="Times New Roman" w:hAnsi="Times New Roman"/>
                <w:bCs/>
                <w:sz w:val="24"/>
                <w:szCs w:val="24"/>
              </w:rPr>
              <w:lastRenderedPageBreak/>
              <w:t>Quy định này kế thừa và nhấn mạnh thời gian thử nghiệm có kiểm soát, đồng thời cụ thể hóa thời gian so với Giấy phép thành lập, Giấy phép kinh doanh có thời hạn.</w:t>
            </w:r>
          </w:p>
        </w:tc>
      </w:tr>
      <w:tr w:rsidR="00893C0B" w:rsidRPr="00114F9D" w14:paraId="0687A5FA" w14:textId="77777777" w:rsidTr="00E92FCF">
        <w:trPr>
          <w:tblCellSpacing w:w="0" w:type="dxa"/>
        </w:trPr>
        <w:tc>
          <w:tcPr>
            <w:tcW w:w="2388" w:type="pct"/>
            <w:shd w:val="clear" w:color="auto" w:fill="FFFFFF"/>
          </w:tcPr>
          <w:p w14:paraId="382D1B4A" w14:textId="77777777" w:rsidR="00054AF0" w:rsidRPr="00054AF0" w:rsidRDefault="00054AF0" w:rsidP="00054AF0">
            <w:pPr>
              <w:shd w:val="solid" w:color="FFFFFF" w:fill="auto"/>
              <w:spacing w:before="120" w:after="120" w:line="240" w:lineRule="auto"/>
              <w:ind w:firstLine="550"/>
              <w:jc w:val="both"/>
              <w:rPr>
                <w:rFonts w:ascii="Times New Roman" w:hAnsi="Times New Roman"/>
                <w:sz w:val="24"/>
                <w:szCs w:val="24"/>
              </w:rPr>
            </w:pPr>
            <w:r w:rsidRPr="00054AF0">
              <w:rPr>
                <w:rFonts w:ascii="Times New Roman" w:eastAsia="Arial" w:hAnsi="Times New Roman"/>
                <w:b/>
                <w:bCs/>
                <w:color w:val="000000"/>
                <w:sz w:val="24"/>
                <w:szCs w:val="24"/>
              </w:rPr>
              <w:t>Điều 6. Kinh phí thực hiện</w:t>
            </w:r>
          </w:p>
          <w:p w14:paraId="357CAA12" w14:textId="678B587C" w:rsidR="00054AF0" w:rsidRPr="00054AF0" w:rsidRDefault="00054AF0" w:rsidP="00054AF0">
            <w:pPr>
              <w:shd w:val="solid" w:color="FFFFFF" w:fill="auto"/>
              <w:spacing w:before="120" w:after="120" w:line="240" w:lineRule="auto"/>
              <w:ind w:firstLine="550"/>
              <w:jc w:val="both"/>
              <w:rPr>
                <w:rFonts w:ascii="Times New Roman" w:hAnsi="Times New Roman"/>
                <w:sz w:val="24"/>
                <w:szCs w:val="24"/>
              </w:rPr>
            </w:pPr>
            <w:r w:rsidRPr="00054AF0">
              <w:rPr>
                <w:rFonts w:ascii="Times New Roman" w:hAnsi="Times New Roman"/>
                <w:color w:val="000000"/>
                <w:sz w:val="24"/>
                <w:szCs w:val="24"/>
              </w:rPr>
              <w:t>1. Kinh phí đảm bảo cho hoạt động của Hội đồng đánh giá, Tổ thẩm định và các chi khác liên quan trực tiếp đến triển khai thực hiện việc cấp phép thực hiện theo quy định đối với mức chi nhiệm vụ khoa học và công nghệ cấp thành phố quy định tại tiểu mục 1.2 điểm a khoản 2 mục II Quy định ban hành kèm theo Nghị quyết số 58/2023/NQ-HĐND ngày 21 tháng 9 năm 2023 của Hội đồ</w:t>
            </w:r>
            <w:r w:rsidR="00501E23">
              <w:rPr>
                <w:rFonts w:ascii="Times New Roman" w:hAnsi="Times New Roman"/>
                <w:color w:val="000000"/>
                <w:sz w:val="24"/>
                <w:szCs w:val="24"/>
              </w:rPr>
              <w:t>ng nhân</w:t>
            </w:r>
            <w:r w:rsidRPr="00054AF0">
              <w:rPr>
                <w:rFonts w:ascii="Times New Roman" w:hAnsi="Times New Roman"/>
                <w:color w:val="000000"/>
                <w:sz w:val="24"/>
                <w:szCs w:val="24"/>
              </w:rPr>
              <w:t xml:space="preserve"> dân thành phố Đà Nẵng quy định định mức lập dự toán thực hiện nhiệm vụ khoa học và công nghệ có sử dụng ngân sách nhà nước trên địa bàn thành phố Đà Nẵng và các quy định có liên quan.</w:t>
            </w:r>
          </w:p>
          <w:p w14:paraId="20AC17CF" w14:textId="18DC1FBB" w:rsidR="00893C0B" w:rsidRPr="00054AF0" w:rsidRDefault="00054AF0" w:rsidP="00054AF0">
            <w:pPr>
              <w:shd w:val="solid" w:color="FFFFFF" w:fill="auto"/>
              <w:spacing w:before="120" w:after="120" w:line="240" w:lineRule="auto"/>
              <w:ind w:firstLine="550"/>
              <w:jc w:val="both"/>
            </w:pPr>
            <w:r w:rsidRPr="00054AF0">
              <w:rPr>
                <w:rFonts w:ascii="Times New Roman" w:hAnsi="Times New Roman"/>
                <w:color w:val="000000"/>
                <w:sz w:val="24"/>
                <w:szCs w:val="24"/>
              </w:rPr>
              <w:t>2. Nguồn kinh phí thực hiện được cân đối từ nguồn ngân sách nhà nước cấp hàng năm cho các cơ quan quản lý, cơ quan hướng dẫn, kiểm soát quá trình thử nghiệm.</w:t>
            </w:r>
          </w:p>
        </w:tc>
        <w:tc>
          <w:tcPr>
            <w:tcW w:w="1927" w:type="pct"/>
            <w:shd w:val="clear" w:color="auto" w:fill="FFFFFF"/>
          </w:tcPr>
          <w:p w14:paraId="690F99EA" w14:textId="77777777" w:rsidR="00893C0B" w:rsidRPr="00114F9D" w:rsidRDefault="00893C0B" w:rsidP="00893C0B">
            <w:pPr>
              <w:shd w:val="solid" w:color="FFFFFF" w:fill="auto"/>
              <w:spacing w:after="0" w:line="240" w:lineRule="auto"/>
              <w:ind w:firstLine="567"/>
              <w:jc w:val="both"/>
              <w:rPr>
                <w:rFonts w:ascii="Times New Roman" w:hAnsi="Times New Roman"/>
                <w:sz w:val="24"/>
                <w:szCs w:val="24"/>
              </w:rPr>
            </w:pPr>
            <w:bookmarkStart w:id="14" w:name="dieu_6"/>
            <w:r w:rsidRPr="00114F9D">
              <w:rPr>
                <w:rFonts w:ascii="Times New Roman" w:eastAsia="Arial" w:hAnsi="Times New Roman"/>
                <w:b/>
                <w:bCs/>
                <w:color w:val="000000"/>
                <w:sz w:val="24"/>
                <w:szCs w:val="24"/>
              </w:rPr>
              <w:t>Điều 9. Kinh phí thực hiện</w:t>
            </w:r>
            <w:bookmarkEnd w:id="14"/>
          </w:p>
          <w:p w14:paraId="16909E6C" w14:textId="7561D7B8" w:rsidR="00893C0B" w:rsidRPr="00114F9D" w:rsidRDefault="00893C0B" w:rsidP="00893C0B">
            <w:pPr>
              <w:shd w:val="solid" w:color="FFFFFF" w:fill="auto"/>
              <w:spacing w:after="0" w:line="240" w:lineRule="auto"/>
              <w:ind w:firstLine="567"/>
              <w:jc w:val="both"/>
              <w:rPr>
                <w:rFonts w:ascii="Times New Roman" w:hAnsi="Times New Roman"/>
                <w:color w:val="000000"/>
                <w:sz w:val="24"/>
                <w:szCs w:val="24"/>
              </w:rPr>
            </w:pPr>
            <w:r w:rsidRPr="00114F9D">
              <w:rPr>
                <w:rFonts w:ascii="Times New Roman" w:hAnsi="Times New Roman"/>
                <w:color w:val="000000"/>
                <w:sz w:val="24"/>
                <w:szCs w:val="24"/>
              </w:rPr>
              <w:t xml:space="preserve">1. Kinh phí đảm bảo cho hoạt động của Hội đồng đánh giá và các chi khác liên quan trực tiếp đến triển khai thực hiện việc cấp phép thử nghiệm thực hiện theo quy định đối với mức chi </w:t>
            </w:r>
            <w:r w:rsidRPr="00114F9D">
              <w:rPr>
                <w:rFonts w:ascii="Times New Roman" w:hAnsi="Times New Roman"/>
                <w:bCs/>
                <w:color w:val="000000"/>
                <w:sz w:val="24"/>
                <w:szCs w:val="24"/>
                <w:shd w:val="clear" w:color="auto" w:fill="FFFFFF"/>
              </w:rPr>
              <w:t>về tư vấn tuyển chọn, giao trực tiếp tổ chức, cá nhân chủ trì nhiệm vụ khoa học và công nghệ</w:t>
            </w:r>
            <w:r w:rsidRPr="00114F9D">
              <w:rPr>
                <w:rFonts w:ascii="Times New Roman" w:hAnsi="Times New Roman"/>
                <w:color w:val="000000"/>
                <w:sz w:val="24"/>
                <w:szCs w:val="24"/>
              </w:rPr>
              <w:t xml:space="preserve"> quy định tại điểm a khoản 1 điều 2 của Nghị quyết số 03/2025/NQ-HĐND ngày 21 tháng 02 năm 2025 của Hội đồ</w:t>
            </w:r>
            <w:r w:rsidR="00501E23">
              <w:rPr>
                <w:rFonts w:ascii="Times New Roman" w:hAnsi="Times New Roman"/>
                <w:color w:val="000000"/>
                <w:sz w:val="24"/>
                <w:szCs w:val="24"/>
              </w:rPr>
              <w:t>ng nhân</w:t>
            </w:r>
            <w:r w:rsidRPr="00114F9D">
              <w:rPr>
                <w:rFonts w:ascii="Times New Roman" w:hAnsi="Times New Roman"/>
                <w:color w:val="000000"/>
                <w:sz w:val="24"/>
                <w:szCs w:val="24"/>
              </w:rPr>
              <w:t xml:space="preserve"> dân thành phố Hải Phòng ban hành quy định về lập dự toán, quản lý sử dụng và quyết toán kinh phí ngân sách nhà nước thành phố Hải Phòng thực hiện nhiệm vụ khoa học và công nghệ.</w:t>
            </w:r>
          </w:p>
          <w:p w14:paraId="051A3672" w14:textId="1BCBE6A5" w:rsidR="00893C0B" w:rsidRPr="00893C0B" w:rsidRDefault="00893C0B" w:rsidP="00893C0B">
            <w:pPr>
              <w:shd w:val="solid" w:color="FFFFFF" w:fill="auto"/>
              <w:spacing w:after="0" w:line="240" w:lineRule="auto"/>
              <w:ind w:firstLine="567"/>
              <w:jc w:val="both"/>
              <w:rPr>
                <w:rFonts w:ascii="Times New Roman" w:hAnsi="Times New Roman"/>
                <w:sz w:val="24"/>
                <w:szCs w:val="24"/>
              </w:rPr>
            </w:pPr>
            <w:r w:rsidRPr="00114F9D">
              <w:rPr>
                <w:rFonts w:ascii="Times New Roman" w:hAnsi="Times New Roman"/>
                <w:color w:val="000000"/>
                <w:sz w:val="24"/>
                <w:szCs w:val="24"/>
              </w:rPr>
              <w:t>2. Nguồn kinh phí thực hiện được cân đối từ nguồn ngân sách nhà nước cấp hàng năm cho các cơ quan quản lý, cơ quan hướng dẫn, kiểm soát quá trình thử nghiệm.</w:t>
            </w:r>
          </w:p>
        </w:tc>
        <w:tc>
          <w:tcPr>
            <w:tcW w:w="685" w:type="pct"/>
            <w:shd w:val="clear" w:color="auto" w:fill="FFFFFF"/>
          </w:tcPr>
          <w:p w14:paraId="59A76983" w14:textId="38642F21" w:rsidR="00893C0B" w:rsidRPr="00EF63F8" w:rsidRDefault="00F06624" w:rsidP="00F06624">
            <w:pPr>
              <w:spacing w:after="0" w:line="240" w:lineRule="auto"/>
              <w:ind w:firstLine="581"/>
              <w:jc w:val="both"/>
              <w:rPr>
                <w:rFonts w:ascii="Times New Roman" w:hAnsi="Times New Roman"/>
                <w:sz w:val="24"/>
                <w:szCs w:val="24"/>
                <w:lang w:val="vi-VN"/>
              </w:rPr>
            </w:pPr>
            <w:r w:rsidRPr="00EF63F8">
              <w:rPr>
                <w:rFonts w:ascii="Times New Roman" w:hAnsi="Times New Roman"/>
                <w:bCs/>
                <w:sz w:val="24"/>
                <w:szCs w:val="24"/>
              </w:rPr>
              <w:t>Bổ sung và cụ thể hóa kinh phí thực hiện, nhằm nâng cao hiệu quả quản lý nhà nước về hoạt động thử nghiệm có kiểm soát.</w:t>
            </w:r>
          </w:p>
        </w:tc>
      </w:tr>
      <w:tr w:rsidR="00F06624" w:rsidRPr="00114F9D" w14:paraId="47365076" w14:textId="77777777" w:rsidTr="00E92FCF">
        <w:trPr>
          <w:tblCellSpacing w:w="0" w:type="dxa"/>
        </w:trPr>
        <w:tc>
          <w:tcPr>
            <w:tcW w:w="2388" w:type="pct"/>
            <w:shd w:val="clear" w:color="auto" w:fill="FFFFFF"/>
          </w:tcPr>
          <w:p w14:paraId="56A6E713" w14:textId="77777777" w:rsidR="00054AF0" w:rsidRPr="00054AF0" w:rsidRDefault="00054AF0" w:rsidP="00054AF0">
            <w:pPr>
              <w:shd w:val="solid" w:color="FFFFFF" w:fill="auto"/>
              <w:spacing w:after="0" w:line="240" w:lineRule="auto"/>
              <w:ind w:firstLine="550"/>
              <w:jc w:val="both"/>
              <w:rPr>
                <w:rFonts w:ascii="Times New Roman" w:hAnsi="Times New Roman"/>
                <w:sz w:val="24"/>
                <w:szCs w:val="24"/>
              </w:rPr>
            </w:pPr>
            <w:r w:rsidRPr="00054AF0">
              <w:rPr>
                <w:rFonts w:ascii="Times New Roman" w:eastAsia="Arial" w:hAnsi="Times New Roman"/>
                <w:b/>
                <w:bCs/>
                <w:color w:val="000000"/>
                <w:sz w:val="24"/>
                <w:szCs w:val="24"/>
              </w:rPr>
              <w:t>Điều 7. Tổ chức thực hiện</w:t>
            </w:r>
          </w:p>
          <w:p w14:paraId="5BFBB2CB" w14:textId="77777777" w:rsidR="00054AF0" w:rsidRPr="00054AF0" w:rsidRDefault="00054AF0" w:rsidP="00054AF0">
            <w:pPr>
              <w:shd w:val="solid" w:color="FFFFFF" w:fill="auto"/>
              <w:spacing w:after="0" w:line="240" w:lineRule="auto"/>
              <w:ind w:firstLine="550"/>
              <w:jc w:val="both"/>
              <w:rPr>
                <w:rFonts w:ascii="Times New Roman" w:hAnsi="Times New Roman"/>
                <w:sz w:val="24"/>
                <w:szCs w:val="24"/>
              </w:rPr>
            </w:pPr>
            <w:r w:rsidRPr="00054AF0">
              <w:rPr>
                <w:rFonts w:ascii="Times New Roman" w:hAnsi="Times New Roman"/>
                <w:color w:val="000000"/>
                <w:sz w:val="24"/>
                <w:szCs w:val="24"/>
              </w:rPr>
              <w:t>1. Ủy ban nhân dân thành phố có trách nhiệm:</w:t>
            </w:r>
          </w:p>
          <w:p w14:paraId="62070F5A" w14:textId="77777777" w:rsidR="00054AF0" w:rsidRPr="00054AF0" w:rsidRDefault="00054AF0" w:rsidP="00054AF0">
            <w:pPr>
              <w:shd w:val="solid" w:color="FFFFFF" w:fill="auto"/>
              <w:spacing w:after="0" w:line="240" w:lineRule="auto"/>
              <w:ind w:firstLine="550"/>
              <w:jc w:val="both"/>
              <w:rPr>
                <w:rFonts w:ascii="Times New Roman" w:hAnsi="Times New Roman"/>
                <w:sz w:val="24"/>
                <w:szCs w:val="24"/>
              </w:rPr>
            </w:pPr>
            <w:r w:rsidRPr="00054AF0">
              <w:rPr>
                <w:rFonts w:ascii="Times New Roman" w:hAnsi="Times New Roman"/>
                <w:color w:val="000000"/>
                <w:sz w:val="24"/>
                <w:szCs w:val="24"/>
              </w:rPr>
              <w:t>a) Triển khai và tổ chức thực hiện có hiệu quả Nghị quyết này;</w:t>
            </w:r>
          </w:p>
          <w:p w14:paraId="43E4E854" w14:textId="77777777" w:rsidR="00054AF0" w:rsidRPr="00054AF0" w:rsidRDefault="00054AF0" w:rsidP="00054AF0">
            <w:pPr>
              <w:shd w:val="solid" w:color="FFFFFF" w:fill="auto"/>
              <w:spacing w:after="0" w:line="240" w:lineRule="auto"/>
              <w:ind w:firstLine="550"/>
              <w:jc w:val="both"/>
              <w:rPr>
                <w:rFonts w:ascii="Times New Roman" w:hAnsi="Times New Roman"/>
                <w:sz w:val="24"/>
                <w:szCs w:val="24"/>
              </w:rPr>
            </w:pPr>
            <w:r w:rsidRPr="00054AF0">
              <w:rPr>
                <w:rFonts w:ascii="Times New Roman" w:hAnsi="Times New Roman"/>
                <w:color w:val="000000"/>
                <w:sz w:val="24"/>
                <w:szCs w:val="24"/>
              </w:rPr>
              <w:t>b) Cân đối bố trí ngân sách hàng năm để thực hiện Nghị quyết theo đúng quy định của pháp luật;</w:t>
            </w:r>
          </w:p>
          <w:p w14:paraId="3FB1C94A" w14:textId="77777777" w:rsidR="00054AF0" w:rsidRPr="00054AF0" w:rsidRDefault="00054AF0" w:rsidP="00054AF0">
            <w:pPr>
              <w:shd w:val="solid" w:color="FFFFFF" w:fill="auto"/>
              <w:spacing w:after="0" w:line="240" w:lineRule="auto"/>
              <w:ind w:firstLine="550"/>
              <w:jc w:val="both"/>
              <w:rPr>
                <w:rFonts w:ascii="Times New Roman" w:hAnsi="Times New Roman"/>
                <w:sz w:val="24"/>
                <w:szCs w:val="24"/>
              </w:rPr>
            </w:pPr>
            <w:r w:rsidRPr="00054AF0">
              <w:rPr>
                <w:rFonts w:ascii="Times New Roman" w:hAnsi="Times New Roman"/>
                <w:color w:val="000000"/>
                <w:sz w:val="24"/>
                <w:szCs w:val="24"/>
              </w:rPr>
              <w:t>c) Quyết định cơ quan hướng dẫn, kiểm soát đối với từng trường hợp thử nghiệm.</w:t>
            </w:r>
          </w:p>
          <w:p w14:paraId="2283EF81" w14:textId="77777777" w:rsidR="00054AF0" w:rsidRPr="00054AF0" w:rsidRDefault="00054AF0" w:rsidP="00054AF0">
            <w:pPr>
              <w:shd w:val="solid" w:color="FFFFFF" w:fill="auto"/>
              <w:spacing w:after="0" w:line="240" w:lineRule="auto"/>
              <w:ind w:firstLine="550"/>
              <w:jc w:val="both"/>
              <w:rPr>
                <w:rFonts w:ascii="Times New Roman" w:hAnsi="Times New Roman"/>
                <w:sz w:val="24"/>
                <w:szCs w:val="24"/>
              </w:rPr>
            </w:pPr>
            <w:r w:rsidRPr="00054AF0">
              <w:rPr>
                <w:rFonts w:ascii="Times New Roman" w:hAnsi="Times New Roman"/>
                <w:color w:val="000000"/>
                <w:sz w:val="24"/>
                <w:szCs w:val="24"/>
              </w:rPr>
              <w:t>d) Giao các cơ quan hướng dẫn, kiểm soát quá trình thử nghiệm: cấp phép; ban hành quy chế thử nghiệm; kiểm tra, giám sát quá trình thử nghiệm; báo cáo kết quả kiểm tra, giám sát quá trình thử nghiệm; báo cáo kết quả thử nghiệm theo quy định;</w:t>
            </w:r>
          </w:p>
          <w:p w14:paraId="3A87F69D" w14:textId="77777777" w:rsidR="00054AF0" w:rsidRPr="00054AF0" w:rsidRDefault="00054AF0" w:rsidP="00054AF0">
            <w:pPr>
              <w:shd w:val="solid" w:color="FFFFFF" w:fill="auto"/>
              <w:spacing w:after="0" w:line="240" w:lineRule="auto"/>
              <w:ind w:firstLine="550"/>
              <w:jc w:val="both"/>
              <w:rPr>
                <w:rFonts w:ascii="Times New Roman" w:hAnsi="Times New Roman"/>
                <w:sz w:val="24"/>
                <w:szCs w:val="24"/>
              </w:rPr>
            </w:pPr>
            <w:r w:rsidRPr="00054AF0">
              <w:rPr>
                <w:rFonts w:ascii="Times New Roman" w:hAnsi="Times New Roman"/>
                <w:color w:val="000000"/>
                <w:sz w:val="24"/>
                <w:szCs w:val="24"/>
              </w:rPr>
              <w:t>đ) Thực hiện đầy đủ quyền hạn và trách nhiệm theo khoản 3 Điều 14 Nghị quyết số 136/2024/QH15.</w:t>
            </w:r>
          </w:p>
          <w:p w14:paraId="0D0CBB35" w14:textId="77777777" w:rsidR="00054AF0" w:rsidRPr="00054AF0" w:rsidRDefault="00054AF0" w:rsidP="00054AF0">
            <w:pPr>
              <w:shd w:val="solid" w:color="FFFFFF" w:fill="auto"/>
              <w:spacing w:after="0" w:line="240" w:lineRule="auto"/>
              <w:ind w:firstLine="550"/>
              <w:jc w:val="both"/>
              <w:rPr>
                <w:rFonts w:ascii="Times New Roman" w:hAnsi="Times New Roman"/>
                <w:sz w:val="24"/>
                <w:szCs w:val="24"/>
              </w:rPr>
            </w:pPr>
            <w:r w:rsidRPr="00054AF0">
              <w:rPr>
                <w:rFonts w:ascii="Times New Roman" w:hAnsi="Times New Roman"/>
                <w:color w:val="000000"/>
                <w:sz w:val="24"/>
                <w:szCs w:val="24"/>
              </w:rPr>
              <w:t>2. Cơ quan hướng dẫn, kiểm soát quá trình thử nghiệm có trách nhiệm:</w:t>
            </w:r>
          </w:p>
          <w:p w14:paraId="3C768F62" w14:textId="77777777" w:rsidR="00054AF0" w:rsidRPr="00054AF0" w:rsidRDefault="00054AF0" w:rsidP="00054AF0">
            <w:pPr>
              <w:shd w:val="solid" w:color="FFFFFF" w:fill="auto"/>
              <w:spacing w:after="0" w:line="240" w:lineRule="auto"/>
              <w:ind w:firstLine="550"/>
              <w:jc w:val="both"/>
              <w:rPr>
                <w:rFonts w:ascii="Times New Roman" w:hAnsi="Times New Roman"/>
                <w:sz w:val="24"/>
                <w:szCs w:val="24"/>
              </w:rPr>
            </w:pPr>
            <w:r w:rsidRPr="00054AF0">
              <w:rPr>
                <w:rFonts w:ascii="Times New Roman" w:hAnsi="Times New Roman"/>
                <w:color w:val="000000"/>
                <w:sz w:val="24"/>
                <w:szCs w:val="24"/>
              </w:rPr>
              <w:lastRenderedPageBreak/>
              <w:t>a) Gửi thông tin về giải pháp công nghệ mới được cấp phép thử nghiệm cho Sở Khoa học và Công nghệ để theo dõi và tổng hợp;</w:t>
            </w:r>
          </w:p>
          <w:p w14:paraId="2B67861C" w14:textId="77777777" w:rsidR="00054AF0" w:rsidRPr="00054AF0" w:rsidRDefault="00054AF0" w:rsidP="00054AF0">
            <w:pPr>
              <w:shd w:val="solid" w:color="FFFFFF" w:fill="auto"/>
              <w:spacing w:after="0" w:line="240" w:lineRule="auto"/>
              <w:ind w:firstLine="550"/>
              <w:jc w:val="both"/>
              <w:rPr>
                <w:rFonts w:ascii="Times New Roman" w:hAnsi="Times New Roman"/>
                <w:sz w:val="24"/>
                <w:szCs w:val="24"/>
              </w:rPr>
            </w:pPr>
            <w:r w:rsidRPr="00054AF0">
              <w:rPr>
                <w:rFonts w:ascii="Times New Roman" w:hAnsi="Times New Roman"/>
                <w:color w:val="000000"/>
                <w:sz w:val="24"/>
                <w:szCs w:val="24"/>
              </w:rPr>
              <w:t>b) Thực hiện đầy đủ quyền hạn và trách nhiệm theo khoản 4 Điều 14 Nghị quyết số 136/2024/QH15.</w:t>
            </w:r>
          </w:p>
          <w:p w14:paraId="3D909C0A" w14:textId="77777777" w:rsidR="00054AF0" w:rsidRPr="00054AF0" w:rsidRDefault="00054AF0" w:rsidP="00054AF0">
            <w:pPr>
              <w:shd w:val="solid" w:color="FFFFFF" w:fill="auto"/>
              <w:spacing w:after="0" w:line="240" w:lineRule="auto"/>
              <w:ind w:firstLine="550"/>
              <w:jc w:val="both"/>
              <w:rPr>
                <w:rFonts w:ascii="Times New Roman" w:hAnsi="Times New Roman"/>
                <w:sz w:val="24"/>
                <w:szCs w:val="24"/>
              </w:rPr>
            </w:pPr>
            <w:r w:rsidRPr="00054AF0">
              <w:rPr>
                <w:rFonts w:ascii="Times New Roman" w:hAnsi="Times New Roman"/>
                <w:color w:val="000000"/>
                <w:sz w:val="24"/>
                <w:szCs w:val="24"/>
              </w:rPr>
              <w:t>3. Tổ chức, cá nhân thực hiện thử nghiệm có trách nhiệm:</w:t>
            </w:r>
          </w:p>
          <w:p w14:paraId="6FBF0A7D" w14:textId="77777777" w:rsidR="00054AF0" w:rsidRPr="00054AF0" w:rsidRDefault="00054AF0" w:rsidP="00054AF0">
            <w:pPr>
              <w:shd w:val="solid" w:color="FFFFFF" w:fill="auto"/>
              <w:spacing w:after="0" w:line="240" w:lineRule="auto"/>
              <w:ind w:firstLine="550"/>
              <w:jc w:val="both"/>
              <w:rPr>
                <w:rFonts w:ascii="Times New Roman" w:hAnsi="Times New Roman"/>
                <w:sz w:val="24"/>
                <w:szCs w:val="24"/>
              </w:rPr>
            </w:pPr>
            <w:r w:rsidRPr="00054AF0">
              <w:rPr>
                <w:rFonts w:ascii="Times New Roman" w:hAnsi="Times New Roman"/>
                <w:color w:val="000000"/>
                <w:sz w:val="24"/>
                <w:szCs w:val="24"/>
              </w:rPr>
              <w:t>a) Tuân thủ quy chế thử nghiệm của cơ quan cấp phép trong quá trình thử nghiệm;</w:t>
            </w:r>
          </w:p>
          <w:p w14:paraId="0F025BF8" w14:textId="77777777" w:rsidR="00054AF0" w:rsidRPr="00054AF0" w:rsidRDefault="00054AF0" w:rsidP="00054AF0">
            <w:pPr>
              <w:shd w:val="solid" w:color="FFFFFF" w:fill="auto"/>
              <w:spacing w:after="0" w:line="240" w:lineRule="auto"/>
              <w:ind w:firstLine="550"/>
              <w:jc w:val="both"/>
              <w:rPr>
                <w:rFonts w:ascii="Times New Roman" w:hAnsi="Times New Roman"/>
                <w:sz w:val="24"/>
                <w:szCs w:val="24"/>
              </w:rPr>
            </w:pPr>
            <w:r w:rsidRPr="00054AF0">
              <w:rPr>
                <w:rFonts w:ascii="Times New Roman" w:hAnsi="Times New Roman"/>
                <w:color w:val="000000"/>
                <w:sz w:val="24"/>
                <w:szCs w:val="24"/>
              </w:rPr>
              <w:t>b) Tuân thủ các nghĩa vụ và trách nhiệm của tổ chức, cá nhân trong quá trình thử nghiệm theo các quy định hiện hành;</w:t>
            </w:r>
          </w:p>
          <w:p w14:paraId="688EE4A0" w14:textId="77777777" w:rsidR="00054AF0" w:rsidRPr="00054AF0" w:rsidRDefault="00054AF0" w:rsidP="00054AF0">
            <w:pPr>
              <w:shd w:val="solid" w:color="FFFFFF" w:fill="auto"/>
              <w:spacing w:after="0" w:line="240" w:lineRule="auto"/>
              <w:ind w:firstLine="550"/>
              <w:jc w:val="both"/>
              <w:rPr>
                <w:rFonts w:ascii="Times New Roman" w:hAnsi="Times New Roman"/>
                <w:sz w:val="24"/>
                <w:szCs w:val="24"/>
              </w:rPr>
            </w:pPr>
            <w:r w:rsidRPr="00054AF0">
              <w:rPr>
                <w:rFonts w:ascii="Times New Roman" w:hAnsi="Times New Roman"/>
                <w:color w:val="000000"/>
                <w:sz w:val="24"/>
                <w:szCs w:val="24"/>
              </w:rPr>
              <w:t>c) Tuân thủ các yêu cầu về bảo mật dữ liệu, quyền riêng tư, thông tin cá nhân người dùng theo quy định của pháp luật;</w:t>
            </w:r>
          </w:p>
          <w:p w14:paraId="4CE5BC6B" w14:textId="77777777" w:rsidR="00054AF0" w:rsidRPr="00054AF0" w:rsidRDefault="00054AF0" w:rsidP="00054AF0">
            <w:pPr>
              <w:shd w:val="solid" w:color="FFFFFF" w:fill="auto"/>
              <w:spacing w:after="0" w:line="240" w:lineRule="auto"/>
              <w:ind w:firstLine="550"/>
              <w:jc w:val="both"/>
              <w:rPr>
                <w:rFonts w:ascii="Times New Roman" w:hAnsi="Times New Roman"/>
                <w:sz w:val="24"/>
                <w:szCs w:val="24"/>
              </w:rPr>
            </w:pPr>
            <w:r w:rsidRPr="00054AF0">
              <w:rPr>
                <w:rFonts w:ascii="Times New Roman" w:hAnsi="Times New Roman"/>
                <w:color w:val="000000"/>
                <w:sz w:val="24"/>
                <w:szCs w:val="24"/>
              </w:rPr>
              <w:t>d) Áp dụng các biện pháp kiểm soát rủi ro trong quá trình thử nghiệm; báo cáo cơ quan cấp phép ngay khi phát hiện sự cố gây gián đoạn hoạt động thử nghiệm hoặc rủi ro nghiêm trọng hoặc nguy cơ lạm dụng, vượt tầm kiểm soát mà không thể khắc phục được;</w:t>
            </w:r>
          </w:p>
          <w:p w14:paraId="247A3D19" w14:textId="77777777" w:rsidR="00054AF0" w:rsidRPr="00054AF0" w:rsidRDefault="00054AF0" w:rsidP="00054AF0">
            <w:pPr>
              <w:shd w:val="solid" w:color="FFFFFF" w:fill="auto"/>
              <w:spacing w:after="0" w:line="240" w:lineRule="auto"/>
              <w:ind w:firstLine="550"/>
              <w:jc w:val="both"/>
              <w:rPr>
                <w:rFonts w:ascii="Times New Roman" w:hAnsi="Times New Roman"/>
                <w:sz w:val="24"/>
                <w:szCs w:val="24"/>
              </w:rPr>
            </w:pPr>
            <w:r w:rsidRPr="00054AF0">
              <w:rPr>
                <w:rFonts w:ascii="Times New Roman" w:hAnsi="Times New Roman"/>
                <w:color w:val="000000"/>
                <w:sz w:val="24"/>
                <w:szCs w:val="24"/>
              </w:rPr>
              <w:t xml:space="preserve">đ) Báo cáo cơ quan cấp phép về quá trình thử nghiệm hằng năm hoặc đột xuất khi có yêu cầu; về kết quả thử nghiệm tại thời điểm kết thúc thử nghiệm (theo Mẫu báo cáo tình hình thử nghiệm tại </w:t>
            </w:r>
            <w:bookmarkStart w:id="15" w:name="bieumau_pl_06_1"/>
            <w:r w:rsidRPr="00054AF0">
              <w:rPr>
                <w:rFonts w:ascii="Times New Roman" w:hAnsi="Times New Roman"/>
                <w:color w:val="000000"/>
                <w:sz w:val="24"/>
                <w:szCs w:val="24"/>
              </w:rPr>
              <w:t>Phụ lục VI</w:t>
            </w:r>
            <w:bookmarkEnd w:id="15"/>
            <w:r w:rsidRPr="00054AF0">
              <w:rPr>
                <w:rFonts w:ascii="Times New Roman" w:hAnsi="Times New Roman"/>
                <w:color w:val="000000"/>
                <w:sz w:val="24"/>
                <w:szCs w:val="24"/>
              </w:rPr>
              <w:t xml:space="preserve"> Quy định kèm theo Nghị quyết này).</w:t>
            </w:r>
          </w:p>
          <w:p w14:paraId="06DCD28F" w14:textId="4AD902C7" w:rsidR="00F06624" w:rsidRPr="00054AF0" w:rsidRDefault="00054AF0" w:rsidP="00054AF0">
            <w:pPr>
              <w:shd w:val="solid" w:color="FFFFFF" w:fill="auto"/>
              <w:spacing w:after="0" w:line="240" w:lineRule="auto"/>
              <w:ind w:firstLine="550"/>
              <w:jc w:val="both"/>
            </w:pPr>
            <w:r w:rsidRPr="00054AF0">
              <w:rPr>
                <w:rFonts w:ascii="Times New Roman" w:hAnsi="Times New Roman"/>
                <w:color w:val="000000"/>
                <w:sz w:val="24"/>
                <w:szCs w:val="24"/>
              </w:rPr>
              <w:t>4. Trong trường hợp có sự thay đổi, điều chỉnh nội dung Nghị quyết, Ủy ban nhân dân thành phố trình Hội đồng nhân dân thành phố để xem xét, điều chỉnh cho phù hợp./.</w:t>
            </w:r>
          </w:p>
        </w:tc>
        <w:tc>
          <w:tcPr>
            <w:tcW w:w="1927" w:type="pct"/>
            <w:shd w:val="clear" w:color="auto" w:fill="FFFFFF"/>
          </w:tcPr>
          <w:p w14:paraId="286B2155" w14:textId="77777777" w:rsidR="00E007F6" w:rsidRPr="00E007F6" w:rsidRDefault="00E007F6" w:rsidP="00E007F6">
            <w:pPr>
              <w:shd w:val="solid" w:color="FFFFFF" w:fill="auto"/>
              <w:spacing w:after="0" w:line="240" w:lineRule="auto"/>
              <w:ind w:firstLine="600"/>
              <w:jc w:val="both"/>
              <w:rPr>
                <w:rFonts w:ascii="Times New Roman" w:hAnsi="Times New Roman"/>
                <w:sz w:val="24"/>
                <w:szCs w:val="24"/>
              </w:rPr>
            </w:pPr>
            <w:bookmarkStart w:id="16" w:name="dieu_7"/>
            <w:r w:rsidRPr="00E007F6">
              <w:rPr>
                <w:rFonts w:ascii="Times New Roman" w:eastAsia="Arial" w:hAnsi="Times New Roman"/>
                <w:b/>
                <w:bCs/>
                <w:color w:val="000000"/>
                <w:sz w:val="24"/>
                <w:szCs w:val="24"/>
              </w:rPr>
              <w:lastRenderedPageBreak/>
              <w:t>Điều 10. Tổ chức thực hiện</w:t>
            </w:r>
            <w:bookmarkEnd w:id="16"/>
          </w:p>
          <w:p w14:paraId="30EA949E" w14:textId="77777777" w:rsidR="00E007F6" w:rsidRPr="00E007F6" w:rsidRDefault="00E007F6" w:rsidP="00E007F6">
            <w:pPr>
              <w:spacing w:after="0" w:line="240" w:lineRule="auto"/>
              <w:ind w:firstLine="600"/>
              <w:jc w:val="both"/>
              <w:rPr>
                <w:rFonts w:ascii="Times New Roman" w:hAnsi="Times New Roman"/>
                <w:sz w:val="24"/>
                <w:szCs w:val="24"/>
              </w:rPr>
            </w:pPr>
            <w:r w:rsidRPr="00E007F6">
              <w:rPr>
                <w:rFonts w:ascii="Times New Roman" w:hAnsi="Times New Roman"/>
                <w:color w:val="000000"/>
                <w:sz w:val="24"/>
                <w:szCs w:val="24"/>
              </w:rPr>
              <w:t xml:space="preserve">1. </w:t>
            </w:r>
            <w:r w:rsidRPr="00E007F6">
              <w:rPr>
                <w:rFonts w:ascii="Times New Roman" w:hAnsi="Times New Roman"/>
                <w:sz w:val="24"/>
                <w:szCs w:val="24"/>
              </w:rPr>
              <w:t xml:space="preserve">Cơ quan quản lý bao gồm: Ban Quản lý Khu kinh tế (đối với đề xuất thử nghiệm trong khu công nghiệp, khu kinh tế) và Sở Khoa học và Công nghệ (đối với đề xuất thử nghiệm trong khu công nghệ thông tin tập trung, Trung tâm Hỗ trợ khởi nghiệp đổi mới sáng tạo, không gian đổi mới sáng tạo), </w:t>
            </w:r>
            <w:r w:rsidRPr="00E007F6">
              <w:rPr>
                <w:rFonts w:ascii="Times New Roman" w:hAnsi="Times New Roman"/>
                <w:color w:val="000000"/>
                <w:sz w:val="24"/>
                <w:szCs w:val="24"/>
              </w:rPr>
              <w:t>có trách nhiệm:</w:t>
            </w:r>
          </w:p>
          <w:p w14:paraId="325449F7" w14:textId="77777777" w:rsidR="00E007F6" w:rsidRPr="00E007F6" w:rsidRDefault="00E007F6" w:rsidP="00E007F6">
            <w:pPr>
              <w:spacing w:after="0" w:line="240" w:lineRule="auto"/>
              <w:ind w:firstLine="600"/>
              <w:jc w:val="both"/>
              <w:rPr>
                <w:rFonts w:ascii="Times New Roman" w:hAnsi="Times New Roman"/>
                <w:sz w:val="24"/>
                <w:szCs w:val="24"/>
              </w:rPr>
            </w:pPr>
            <w:r w:rsidRPr="00E007F6">
              <w:rPr>
                <w:rFonts w:ascii="Times New Roman" w:hAnsi="Times New Roman"/>
                <w:sz w:val="24"/>
                <w:szCs w:val="24"/>
              </w:rPr>
              <w:t xml:space="preserve">a) Chủ trì thành lập </w:t>
            </w:r>
            <w:r w:rsidRPr="00E007F6">
              <w:rPr>
                <w:rFonts w:ascii="Times New Roman" w:hAnsi="Times New Roman"/>
                <w:sz w:val="24"/>
                <w:szCs w:val="24"/>
                <w:shd w:val="clear" w:color="auto" w:fill="FFFFFF"/>
              </w:rPr>
              <w:t xml:space="preserve">Hội đồng </w:t>
            </w:r>
            <w:r w:rsidRPr="00E007F6">
              <w:rPr>
                <w:rFonts w:ascii="Times New Roman" w:hAnsi="Times New Roman"/>
                <w:sz w:val="24"/>
                <w:szCs w:val="24"/>
              </w:rPr>
              <w:t>đánh giá đối với từng dự án thử nghiệm có kiểm soát và cơ quan hướng dẫn, kiểm soát quá trình thử nghiệm và trình UBND Thành phố xem xét, quyết định.</w:t>
            </w:r>
          </w:p>
          <w:p w14:paraId="66A65707" w14:textId="77777777" w:rsidR="00E007F6" w:rsidRPr="00E007F6" w:rsidRDefault="00E007F6" w:rsidP="00E007F6">
            <w:pPr>
              <w:spacing w:after="0" w:line="240" w:lineRule="auto"/>
              <w:ind w:firstLine="600"/>
              <w:jc w:val="both"/>
              <w:rPr>
                <w:rFonts w:ascii="Times New Roman" w:hAnsi="Times New Roman"/>
                <w:sz w:val="24"/>
                <w:szCs w:val="24"/>
              </w:rPr>
            </w:pPr>
            <w:r w:rsidRPr="00E007F6">
              <w:rPr>
                <w:rFonts w:ascii="Times New Roman" w:hAnsi="Times New Roman"/>
                <w:sz w:val="24"/>
                <w:szCs w:val="24"/>
              </w:rPr>
              <w:t xml:space="preserve">b) </w:t>
            </w:r>
            <w:r w:rsidRPr="00E007F6">
              <w:rPr>
                <w:rStyle w:val="relative"/>
                <w:rFonts w:ascii="Times New Roman" w:hAnsi="Times New Roman"/>
                <w:sz w:val="24"/>
                <w:szCs w:val="24"/>
              </w:rPr>
              <w:t xml:space="preserve">Triển khai các chương trình tuyên truyền các chính sách thử nghiệm có kiểm soát về phát triển khoa học, công nghệ, đổi mới sáng tạo và chuyển đổi số trên địa bàn thành </w:t>
            </w:r>
            <w:r w:rsidRPr="00E007F6">
              <w:rPr>
                <w:rStyle w:val="relative"/>
                <w:rFonts w:ascii="Times New Roman" w:hAnsi="Times New Roman"/>
                <w:sz w:val="24"/>
                <w:szCs w:val="24"/>
              </w:rPr>
              <w:lastRenderedPageBreak/>
              <w:t>phố, thông qua các kênh truyền thông như báo chí, phát thanh, truyền hình và các nền tảng số</w:t>
            </w:r>
            <w:r w:rsidRPr="00E007F6">
              <w:rPr>
                <w:rFonts w:ascii="Times New Roman" w:hAnsi="Times New Roman"/>
                <w:sz w:val="24"/>
                <w:szCs w:val="24"/>
              </w:rPr>
              <w:t>.</w:t>
            </w:r>
          </w:p>
          <w:p w14:paraId="1665A0A1" w14:textId="77777777" w:rsidR="00E007F6" w:rsidRPr="00E007F6" w:rsidRDefault="00E007F6" w:rsidP="00E007F6">
            <w:pPr>
              <w:spacing w:after="0" w:line="240" w:lineRule="auto"/>
              <w:ind w:firstLine="600"/>
              <w:jc w:val="both"/>
              <w:rPr>
                <w:rFonts w:ascii="Times New Roman" w:hAnsi="Times New Roman"/>
                <w:sz w:val="24"/>
                <w:szCs w:val="24"/>
              </w:rPr>
            </w:pPr>
            <w:r w:rsidRPr="00E007F6">
              <w:rPr>
                <w:rFonts w:ascii="Times New Roman" w:hAnsi="Times New Roman"/>
                <w:sz w:val="24"/>
                <w:szCs w:val="24"/>
              </w:rPr>
              <w:t>c) Tham mưu Uỷ ban nhân dân Thành phố ban hành quy chế thử nghiệm riêng; Phạm vi miễn áp dụng các quy định của pháp luật trình Hội đồng nhân dân Thành phố xem xét, quyết định đối với từng dự án thử nghiệm cụ thể.</w:t>
            </w:r>
          </w:p>
          <w:p w14:paraId="53D00858" w14:textId="77777777" w:rsidR="00E007F6" w:rsidRPr="00E007F6" w:rsidRDefault="00E007F6" w:rsidP="00E007F6">
            <w:pPr>
              <w:shd w:val="solid" w:color="FFFFFF" w:fill="auto"/>
              <w:spacing w:after="0" w:line="240" w:lineRule="auto"/>
              <w:ind w:firstLine="600"/>
              <w:jc w:val="both"/>
              <w:rPr>
                <w:rFonts w:ascii="Times New Roman" w:hAnsi="Times New Roman"/>
                <w:sz w:val="24"/>
                <w:szCs w:val="24"/>
              </w:rPr>
            </w:pPr>
            <w:r w:rsidRPr="00E007F6">
              <w:rPr>
                <w:rFonts w:ascii="Times New Roman" w:hAnsi="Times New Roman"/>
                <w:color w:val="000000"/>
                <w:sz w:val="24"/>
                <w:szCs w:val="24"/>
              </w:rPr>
              <w:t>2. Cơ quan hướng dẫn, kiểm soát quá trình thử nghiệm có trách nhiệm:</w:t>
            </w:r>
          </w:p>
          <w:p w14:paraId="6EDCF939" w14:textId="77777777" w:rsidR="00E007F6" w:rsidRPr="00E007F6" w:rsidRDefault="00E007F6" w:rsidP="00E007F6">
            <w:pPr>
              <w:shd w:val="solid" w:color="FFFFFF" w:fill="auto"/>
              <w:spacing w:after="0" w:line="240" w:lineRule="auto"/>
              <w:ind w:firstLine="600"/>
              <w:jc w:val="both"/>
              <w:rPr>
                <w:rFonts w:ascii="Times New Roman" w:hAnsi="Times New Roman"/>
                <w:sz w:val="24"/>
                <w:szCs w:val="24"/>
              </w:rPr>
            </w:pPr>
            <w:r w:rsidRPr="00E007F6">
              <w:rPr>
                <w:rFonts w:ascii="Times New Roman" w:hAnsi="Times New Roman"/>
                <w:color w:val="000000"/>
                <w:sz w:val="24"/>
                <w:szCs w:val="24"/>
              </w:rPr>
              <w:t>a) Gửi thông tin về giải pháp công nghệ mới được cấp phép thử nghiệm cho Sở Khoa học và Công nghệ để theo dõi và tổng hợp.</w:t>
            </w:r>
          </w:p>
          <w:p w14:paraId="2E51F712" w14:textId="77777777" w:rsidR="00E007F6" w:rsidRPr="00E007F6" w:rsidRDefault="00E007F6" w:rsidP="00E007F6">
            <w:pPr>
              <w:shd w:val="solid" w:color="FFFFFF" w:fill="auto"/>
              <w:spacing w:after="0" w:line="240" w:lineRule="auto"/>
              <w:ind w:firstLine="600"/>
              <w:jc w:val="both"/>
              <w:rPr>
                <w:rFonts w:ascii="Times New Roman" w:hAnsi="Times New Roman"/>
                <w:color w:val="000000"/>
                <w:sz w:val="24"/>
                <w:szCs w:val="24"/>
              </w:rPr>
            </w:pPr>
            <w:r w:rsidRPr="00E007F6">
              <w:rPr>
                <w:rFonts w:ascii="Times New Roman" w:hAnsi="Times New Roman"/>
                <w:color w:val="000000"/>
                <w:sz w:val="24"/>
                <w:szCs w:val="24"/>
              </w:rPr>
              <w:t>b) Thực hiện đầy đủ quyền hạn và trách nhiệm theo khoản 5 Điều 7 Quyết định số 226/2025/QH15.</w:t>
            </w:r>
          </w:p>
          <w:p w14:paraId="19802EA8" w14:textId="77777777" w:rsidR="00E007F6" w:rsidRPr="00E007F6" w:rsidRDefault="00E007F6" w:rsidP="00E007F6">
            <w:pPr>
              <w:spacing w:after="0" w:line="240" w:lineRule="auto"/>
              <w:ind w:firstLine="600"/>
              <w:jc w:val="both"/>
              <w:rPr>
                <w:rFonts w:ascii="Times New Roman" w:hAnsi="Times New Roman"/>
                <w:sz w:val="24"/>
                <w:szCs w:val="24"/>
              </w:rPr>
            </w:pPr>
            <w:r w:rsidRPr="00E007F6">
              <w:rPr>
                <w:rFonts w:ascii="Times New Roman" w:hAnsi="Times New Roman"/>
                <w:sz w:val="24"/>
                <w:szCs w:val="24"/>
              </w:rPr>
              <w:t>c) Tiếp nhận, tổng hợp thông tin các tổ chức, doanh nghiệp có nhu cầu tham gia thử nghiệm có kiểm soát trên địa bàn thành phố Hải Phòng.</w:t>
            </w:r>
          </w:p>
          <w:p w14:paraId="658A9096" w14:textId="77777777" w:rsidR="00E007F6" w:rsidRPr="00E007F6" w:rsidRDefault="00E007F6" w:rsidP="00E007F6">
            <w:pPr>
              <w:shd w:val="solid" w:color="FFFFFF" w:fill="auto"/>
              <w:spacing w:after="0" w:line="240" w:lineRule="auto"/>
              <w:ind w:firstLine="600"/>
              <w:jc w:val="both"/>
              <w:rPr>
                <w:rFonts w:ascii="Times New Roman" w:hAnsi="Times New Roman"/>
                <w:sz w:val="24"/>
                <w:szCs w:val="24"/>
              </w:rPr>
            </w:pPr>
            <w:r w:rsidRPr="00E007F6">
              <w:rPr>
                <w:rFonts w:ascii="Times New Roman" w:hAnsi="Times New Roman"/>
                <w:color w:val="000000"/>
                <w:sz w:val="24"/>
                <w:szCs w:val="24"/>
              </w:rPr>
              <w:t>3. Tổ chức, cá nhân thực hiện thử nghiệm có trách nhiệm:</w:t>
            </w:r>
          </w:p>
          <w:p w14:paraId="0FD9B51E" w14:textId="77777777" w:rsidR="00E007F6" w:rsidRPr="00E007F6" w:rsidRDefault="00E007F6" w:rsidP="00E007F6">
            <w:pPr>
              <w:spacing w:after="0" w:line="240" w:lineRule="auto"/>
              <w:ind w:firstLine="600"/>
              <w:jc w:val="both"/>
              <w:rPr>
                <w:rFonts w:ascii="Times New Roman" w:hAnsi="Times New Roman"/>
                <w:b/>
                <w:bCs/>
                <w:i/>
                <w:iCs/>
                <w:noProof/>
                <w:sz w:val="24"/>
                <w:szCs w:val="24"/>
                <w:shd w:val="clear" w:color="auto" w:fill="FFFFFF"/>
              </w:rPr>
            </w:pPr>
            <w:r w:rsidRPr="00E007F6">
              <w:rPr>
                <w:rFonts w:ascii="Times New Roman" w:hAnsi="Times New Roman"/>
                <w:sz w:val="24"/>
                <w:szCs w:val="24"/>
              </w:rPr>
              <w:t>a) Chịu hoàn toàn trách nhiệm trước pháp luật về tính chính xác, đầy đủ và trung thực của các thông tin cung cấp trong hồ sơ đăng ký tham gia thử nghiệm có kiểm soát; chịu trách nhiệm đối với mọi hoạt động trong quá trình vận hành, triển khai thử nghiệm giải pháp công nghệ, sản phẩm, dịch vụ và mô hình kinh doanh mới, đổi mới sáng tạo.</w:t>
            </w:r>
          </w:p>
          <w:p w14:paraId="2E060595" w14:textId="77777777" w:rsidR="00E007F6" w:rsidRPr="00E007F6" w:rsidRDefault="00E007F6" w:rsidP="00E007F6">
            <w:pPr>
              <w:spacing w:after="0" w:line="240" w:lineRule="auto"/>
              <w:ind w:firstLine="600"/>
              <w:jc w:val="both"/>
              <w:rPr>
                <w:rFonts w:ascii="Times New Roman" w:hAnsi="Times New Roman"/>
                <w:sz w:val="24"/>
                <w:szCs w:val="24"/>
              </w:rPr>
            </w:pPr>
            <w:r w:rsidRPr="00E007F6">
              <w:rPr>
                <w:rFonts w:ascii="Times New Roman" w:hAnsi="Times New Roman"/>
                <w:sz w:val="24"/>
                <w:szCs w:val="24"/>
              </w:rPr>
              <w:t>b) Tuân thủ quy chế thử nghiệm riêng cho từng công nghệ, sản phẩm, dịch vụ, mô hình kinh doanh mới được Uỷ ban nhân dân Thành phố cấp phép trong quá trình thử nghiệm;</w:t>
            </w:r>
          </w:p>
          <w:p w14:paraId="3810FC1F" w14:textId="77777777" w:rsidR="00E007F6" w:rsidRPr="00E007F6" w:rsidRDefault="00E007F6" w:rsidP="00E007F6">
            <w:pPr>
              <w:spacing w:after="0" w:line="240" w:lineRule="auto"/>
              <w:ind w:firstLine="600"/>
              <w:jc w:val="both"/>
              <w:rPr>
                <w:rFonts w:ascii="Times New Roman" w:hAnsi="Times New Roman"/>
                <w:sz w:val="24"/>
                <w:szCs w:val="24"/>
              </w:rPr>
            </w:pPr>
            <w:r w:rsidRPr="00E007F6">
              <w:rPr>
                <w:rFonts w:ascii="Times New Roman" w:hAnsi="Times New Roman"/>
                <w:sz w:val="24"/>
                <w:szCs w:val="24"/>
              </w:rPr>
              <w:t>c) Tuân thủ các yêu cầu về bảo mật dữ liệu, quyền riêng tư, thông tin cá nhân người dùng theo quy định của pháp luật;</w:t>
            </w:r>
          </w:p>
          <w:p w14:paraId="7EA506AD" w14:textId="77777777" w:rsidR="00E007F6" w:rsidRPr="00E007F6" w:rsidRDefault="00E007F6" w:rsidP="00E007F6">
            <w:pPr>
              <w:spacing w:after="0" w:line="240" w:lineRule="auto"/>
              <w:ind w:firstLine="600"/>
              <w:jc w:val="both"/>
              <w:rPr>
                <w:rFonts w:ascii="Times New Roman" w:hAnsi="Times New Roman"/>
                <w:sz w:val="24"/>
                <w:szCs w:val="24"/>
              </w:rPr>
            </w:pPr>
            <w:r w:rsidRPr="00E007F6">
              <w:rPr>
                <w:rFonts w:ascii="Times New Roman" w:hAnsi="Times New Roman"/>
                <w:sz w:val="24"/>
                <w:szCs w:val="24"/>
              </w:rPr>
              <w:lastRenderedPageBreak/>
              <w:t>d) Áp dụng các biện pháp kiểm soát rủi ro trong quá trình thử nghiệm; báo cáo cơ quan hướng dẫn, kiểm soát thử nghiệm ngay khi phát hiện sự cố gây gián đoạn hoạt động thử nghiệm hoặc rủi ro nghiêm trọng hoặc nguy cơ lạm dụng, vượt tầm kiểm soát mà không thể khắc phục được;</w:t>
            </w:r>
          </w:p>
          <w:p w14:paraId="1BFE1DC0" w14:textId="77777777" w:rsidR="00E007F6" w:rsidRPr="00E007F6" w:rsidRDefault="00E007F6" w:rsidP="00E007F6">
            <w:pPr>
              <w:spacing w:after="0" w:line="240" w:lineRule="auto"/>
              <w:ind w:firstLine="600"/>
              <w:jc w:val="both"/>
              <w:rPr>
                <w:rFonts w:ascii="Times New Roman" w:hAnsi="Times New Roman"/>
                <w:sz w:val="24"/>
                <w:szCs w:val="24"/>
              </w:rPr>
            </w:pPr>
            <w:r w:rsidRPr="00E007F6">
              <w:rPr>
                <w:rFonts w:ascii="Times New Roman" w:hAnsi="Times New Roman"/>
                <w:sz w:val="24"/>
                <w:szCs w:val="24"/>
              </w:rPr>
              <w:t>đ) Báo cáo cơ quan hướng dẫn và kiểm soát quá trình thử nghiệm hàng năm hoặc đột xuất khi có yêu cầu; về kết quả thử nghiệm tại thời điểm kết thúc thử nghiệm.</w:t>
            </w:r>
          </w:p>
          <w:p w14:paraId="7EC80ECF" w14:textId="77777777" w:rsidR="00E007F6" w:rsidRPr="00E007F6" w:rsidRDefault="00E007F6" w:rsidP="00E007F6">
            <w:pPr>
              <w:spacing w:after="0" w:line="240" w:lineRule="auto"/>
              <w:ind w:firstLine="600"/>
              <w:jc w:val="both"/>
              <w:rPr>
                <w:rFonts w:ascii="Times New Roman" w:hAnsi="Times New Roman"/>
                <w:sz w:val="24"/>
                <w:szCs w:val="24"/>
              </w:rPr>
            </w:pPr>
            <w:r w:rsidRPr="00E007F6">
              <w:rPr>
                <w:rFonts w:ascii="Times New Roman" w:hAnsi="Times New Roman"/>
                <w:sz w:val="24"/>
                <w:szCs w:val="24"/>
              </w:rPr>
              <w:t>e) Thực hiện nghĩa vụ kê khai, nộp thuế theo quy định của pháp luật thuế, quản lý thuế và các văn bản pháp luật hướng dẫn có liên quan (nếu có).</w:t>
            </w:r>
          </w:p>
          <w:p w14:paraId="60867504" w14:textId="33FE9C32" w:rsidR="00F06624" w:rsidRPr="00E007F6" w:rsidRDefault="00E007F6" w:rsidP="00E007F6">
            <w:pPr>
              <w:shd w:val="solid" w:color="FFFFFF" w:fill="auto"/>
              <w:spacing w:after="0" w:line="240" w:lineRule="auto"/>
              <w:ind w:firstLine="600"/>
              <w:jc w:val="both"/>
              <w:rPr>
                <w:sz w:val="28"/>
                <w:szCs w:val="28"/>
              </w:rPr>
            </w:pPr>
            <w:r w:rsidRPr="00E007F6">
              <w:rPr>
                <w:rFonts w:ascii="Times New Roman" w:hAnsi="Times New Roman"/>
                <w:color w:val="000000"/>
                <w:sz w:val="24"/>
                <w:szCs w:val="24"/>
              </w:rPr>
              <w:t>4. Trong trường hợp có sự thay đổi, điều chỉnh nội dung Quyết định, Sở Khoa học và Công nghệ chủ trì, tham mưu trình Ủy ban nhân dân Thành phố để xem xét, điều chỉnh cho phù hợp./.</w:t>
            </w:r>
          </w:p>
        </w:tc>
        <w:tc>
          <w:tcPr>
            <w:tcW w:w="685" w:type="pct"/>
            <w:shd w:val="clear" w:color="auto" w:fill="FFFFFF"/>
          </w:tcPr>
          <w:p w14:paraId="2143F5B8" w14:textId="47903219" w:rsidR="00F06624" w:rsidRPr="00EF63F8" w:rsidRDefault="00F06624" w:rsidP="00F06624">
            <w:pPr>
              <w:spacing w:after="0" w:line="240" w:lineRule="auto"/>
              <w:ind w:firstLine="581"/>
              <w:jc w:val="both"/>
              <w:rPr>
                <w:rFonts w:ascii="Times New Roman" w:hAnsi="Times New Roman"/>
                <w:bCs/>
                <w:sz w:val="24"/>
                <w:szCs w:val="24"/>
              </w:rPr>
            </w:pPr>
            <w:r w:rsidRPr="00EF63F8">
              <w:rPr>
                <w:rFonts w:ascii="Times New Roman" w:hAnsi="Times New Roman"/>
                <w:bCs/>
                <w:sz w:val="24"/>
                <w:szCs w:val="24"/>
              </w:rPr>
              <w:lastRenderedPageBreak/>
              <w:t>Điều này quy định rõ trách nhiệm của các cơ quan, đơn vị liên quan trong việc tổ chức thực hiện, rà soát, kiểm tra và báo cáo các vướng mắc phát sinh trong quá trình triển khai.</w:t>
            </w:r>
          </w:p>
        </w:tc>
      </w:tr>
    </w:tbl>
    <w:p w14:paraId="1C952337" w14:textId="77777777" w:rsidR="00C94A0D" w:rsidRPr="00F63A62" w:rsidRDefault="00C94A0D" w:rsidP="0060041C">
      <w:pPr>
        <w:jc w:val="both"/>
        <w:rPr>
          <w:rFonts w:ascii="Times New Roman" w:hAnsi="Times New Roman"/>
          <w:sz w:val="28"/>
          <w:szCs w:val="28"/>
        </w:rPr>
      </w:pPr>
    </w:p>
    <w:sectPr w:rsidR="00C94A0D" w:rsidRPr="00F63A62" w:rsidSect="00893C0B">
      <w:headerReference w:type="default" r:id="rId8"/>
      <w:pgSz w:w="16840" w:h="11907" w:orient="landscape" w:code="9"/>
      <w:pgMar w:top="1134"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31FD" w14:textId="77777777" w:rsidR="00D25BA5" w:rsidRDefault="00D25BA5" w:rsidP="00A15798">
      <w:pPr>
        <w:spacing w:after="0" w:line="240" w:lineRule="auto"/>
      </w:pPr>
      <w:r>
        <w:separator/>
      </w:r>
    </w:p>
  </w:endnote>
  <w:endnote w:type="continuationSeparator" w:id="0">
    <w:p w14:paraId="27E07B99" w14:textId="77777777" w:rsidR="00D25BA5" w:rsidRDefault="00D25BA5" w:rsidP="00A1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9B44" w14:textId="77777777" w:rsidR="00D25BA5" w:rsidRDefault="00D25BA5" w:rsidP="00A15798">
      <w:pPr>
        <w:spacing w:after="0" w:line="240" w:lineRule="auto"/>
      </w:pPr>
      <w:r>
        <w:separator/>
      </w:r>
    </w:p>
  </w:footnote>
  <w:footnote w:type="continuationSeparator" w:id="0">
    <w:p w14:paraId="08573940" w14:textId="77777777" w:rsidR="00D25BA5" w:rsidRDefault="00D25BA5" w:rsidP="00A15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015046"/>
      <w:docPartObj>
        <w:docPartGallery w:val="Page Numbers (Top of Page)"/>
        <w:docPartUnique/>
      </w:docPartObj>
    </w:sdtPr>
    <w:sdtEndPr>
      <w:rPr>
        <w:noProof/>
      </w:rPr>
    </w:sdtEndPr>
    <w:sdtContent>
      <w:p w14:paraId="6B2D910E" w14:textId="58169BE0" w:rsidR="00A15798" w:rsidRDefault="00A15798">
        <w:pPr>
          <w:pStyle w:val="Header"/>
          <w:jc w:val="center"/>
        </w:pPr>
        <w:r>
          <w:fldChar w:fldCharType="begin"/>
        </w:r>
        <w:r>
          <w:instrText xml:space="preserve"> PAGE   \* MERGEFORMAT </w:instrText>
        </w:r>
        <w:r>
          <w:fldChar w:fldCharType="separate"/>
        </w:r>
        <w:r w:rsidR="00EF63F8">
          <w:rPr>
            <w:noProof/>
          </w:rPr>
          <w:t>16</w:t>
        </w:r>
        <w:r>
          <w:rPr>
            <w:noProof/>
          </w:rPr>
          <w:fldChar w:fldCharType="end"/>
        </w:r>
      </w:p>
    </w:sdtContent>
  </w:sdt>
  <w:p w14:paraId="372834AF" w14:textId="77777777" w:rsidR="00A15798" w:rsidRDefault="00A15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51C"/>
    <w:multiLevelType w:val="hybridMultilevel"/>
    <w:tmpl w:val="D396D064"/>
    <w:lvl w:ilvl="0" w:tplc="DAEE69D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F7C1048"/>
    <w:multiLevelType w:val="hybridMultilevel"/>
    <w:tmpl w:val="7ADCAC40"/>
    <w:lvl w:ilvl="0" w:tplc="B6961F26">
      <w:start w:val="1"/>
      <w:numFmt w:val="upperRoman"/>
      <w:lvlText w:val="%1."/>
      <w:lvlJc w:val="left"/>
      <w:pPr>
        <w:ind w:left="1734" w:hanging="72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2" w15:restartNumberingAfterBreak="0">
    <w:nsid w:val="3B740A8E"/>
    <w:multiLevelType w:val="hybridMultilevel"/>
    <w:tmpl w:val="D25CCE5A"/>
    <w:lvl w:ilvl="0" w:tplc="C95A2BC0">
      <w:start w:val="1"/>
      <w:numFmt w:val="upperRoman"/>
      <w:lvlText w:val="%1."/>
      <w:lvlJc w:val="left"/>
      <w:pPr>
        <w:ind w:left="1724" w:hanging="7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477525BB"/>
    <w:multiLevelType w:val="hybridMultilevel"/>
    <w:tmpl w:val="4518167C"/>
    <w:lvl w:ilvl="0" w:tplc="55C27DB6">
      <w:start w:val="1"/>
      <w:numFmt w:val="upperRoman"/>
      <w:lvlText w:val="%1."/>
      <w:lvlJc w:val="left"/>
      <w:pPr>
        <w:ind w:left="2454" w:hanging="720"/>
      </w:pPr>
      <w:rPr>
        <w:rFonts w:hint="default"/>
      </w:rPr>
    </w:lvl>
    <w:lvl w:ilvl="1" w:tplc="04090019" w:tentative="1">
      <w:start w:val="1"/>
      <w:numFmt w:val="lowerLetter"/>
      <w:lvlText w:val="%2."/>
      <w:lvlJc w:val="left"/>
      <w:pPr>
        <w:ind w:left="2814" w:hanging="360"/>
      </w:pPr>
    </w:lvl>
    <w:lvl w:ilvl="2" w:tplc="0409001B" w:tentative="1">
      <w:start w:val="1"/>
      <w:numFmt w:val="lowerRoman"/>
      <w:lvlText w:val="%3."/>
      <w:lvlJc w:val="right"/>
      <w:pPr>
        <w:ind w:left="3534" w:hanging="180"/>
      </w:pPr>
    </w:lvl>
    <w:lvl w:ilvl="3" w:tplc="0409000F" w:tentative="1">
      <w:start w:val="1"/>
      <w:numFmt w:val="decimal"/>
      <w:lvlText w:val="%4."/>
      <w:lvlJc w:val="left"/>
      <w:pPr>
        <w:ind w:left="4254" w:hanging="360"/>
      </w:pPr>
    </w:lvl>
    <w:lvl w:ilvl="4" w:tplc="04090019" w:tentative="1">
      <w:start w:val="1"/>
      <w:numFmt w:val="lowerLetter"/>
      <w:lvlText w:val="%5."/>
      <w:lvlJc w:val="left"/>
      <w:pPr>
        <w:ind w:left="4974" w:hanging="360"/>
      </w:pPr>
    </w:lvl>
    <w:lvl w:ilvl="5" w:tplc="0409001B" w:tentative="1">
      <w:start w:val="1"/>
      <w:numFmt w:val="lowerRoman"/>
      <w:lvlText w:val="%6."/>
      <w:lvlJc w:val="right"/>
      <w:pPr>
        <w:ind w:left="5694" w:hanging="180"/>
      </w:pPr>
    </w:lvl>
    <w:lvl w:ilvl="6" w:tplc="0409000F" w:tentative="1">
      <w:start w:val="1"/>
      <w:numFmt w:val="decimal"/>
      <w:lvlText w:val="%7."/>
      <w:lvlJc w:val="left"/>
      <w:pPr>
        <w:ind w:left="6414" w:hanging="360"/>
      </w:pPr>
    </w:lvl>
    <w:lvl w:ilvl="7" w:tplc="04090019" w:tentative="1">
      <w:start w:val="1"/>
      <w:numFmt w:val="lowerLetter"/>
      <w:lvlText w:val="%8."/>
      <w:lvlJc w:val="left"/>
      <w:pPr>
        <w:ind w:left="7134" w:hanging="360"/>
      </w:pPr>
    </w:lvl>
    <w:lvl w:ilvl="8" w:tplc="0409001B" w:tentative="1">
      <w:start w:val="1"/>
      <w:numFmt w:val="lowerRoman"/>
      <w:lvlText w:val="%9."/>
      <w:lvlJc w:val="right"/>
      <w:pPr>
        <w:ind w:left="7854" w:hanging="180"/>
      </w:pPr>
    </w:lvl>
  </w:abstractNum>
  <w:abstractNum w:abstractNumId="4" w15:restartNumberingAfterBreak="0">
    <w:nsid w:val="49602953"/>
    <w:multiLevelType w:val="hybridMultilevel"/>
    <w:tmpl w:val="8C60AED4"/>
    <w:lvl w:ilvl="0" w:tplc="A4480A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10484742">
    <w:abstractNumId w:val="4"/>
  </w:num>
  <w:num w:numId="2" w16cid:durableId="1877962752">
    <w:abstractNumId w:val="0"/>
  </w:num>
  <w:num w:numId="3" w16cid:durableId="1379664007">
    <w:abstractNumId w:val="2"/>
  </w:num>
  <w:num w:numId="4" w16cid:durableId="1755978690">
    <w:abstractNumId w:val="1"/>
  </w:num>
  <w:num w:numId="5" w16cid:durableId="999193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A16"/>
    <w:rsid w:val="0000124C"/>
    <w:rsid w:val="00001BE6"/>
    <w:rsid w:val="00003E98"/>
    <w:rsid w:val="00007194"/>
    <w:rsid w:val="00011A58"/>
    <w:rsid w:val="000147BE"/>
    <w:rsid w:val="0002264F"/>
    <w:rsid w:val="0002478F"/>
    <w:rsid w:val="00031C67"/>
    <w:rsid w:val="00032DBA"/>
    <w:rsid w:val="000423BE"/>
    <w:rsid w:val="00043203"/>
    <w:rsid w:val="000470D2"/>
    <w:rsid w:val="00054AF0"/>
    <w:rsid w:val="0005605E"/>
    <w:rsid w:val="000560D0"/>
    <w:rsid w:val="0005699A"/>
    <w:rsid w:val="00065B60"/>
    <w:rsid w:val="00071F56"/>
    <w:rsid w:val="00073758"/>
    <w:rsid w:val="00080C39"/>
    <w:rsid w:val="0008743C"/>
    <w:rsid w:val="000B04DA"/>
    <w:rsid w:val="000B1B47"/>
    <w:rsid w:val="000B22C1"/>
    <w:rsid w:val="000B7136"/>
    <w:rsid w:val="000C20DB"/>
    <w:rsid w:val="000D0FE0"/>
    <w:rsid w:val="0010313E"/>
    <w:rsid w:val="00113489"/>
    <w:rsid w:val="00114F9D"/>
    <w:rsid w:val="001202CF"/>
    <w:rsid w:val="00123E57"/>
    <w:rsid w:val="00132B9E"/>
    <w:rsid w:val="00137925"/>
    <w:rsid w:val="0014501C"/>
    <w:rsid w:val="00145868"/>
    <w:rsid w:val="00146418"/>
    <w:rsid w:val="00157205"/>
    <w:rsid w:val="00157339"/>
    <w:rsid w:val="001611DC"/>
    <w:rsid w:val="00164E4F"/>
    <w:rsid w:val="001728B1"/>
    <w:rsid w:val="00192930"/>
    <w:rsid w:val="001945F1"/>
    <w:rsid w:val="0019554B"/>
    <w:rsid w:val="001B1EF3"/>
    <w:rsid w:val="001B408A"/>
    <w:rsid w:val="001B74CC"/>
    <w:rsid w:val="001C13E6"/>
    <w:rsid w:val="001C50A2"/>
    <w:rsid w:val="001D25F1"/>
    <w:rsid w:val="001E1671"/>
    <w:rsid w:val="001E4603"/>
    <w:rsid w:val="001E6317"/>
    <w:rsid w:val="001E679A"/>
    <w:rsid w:val="001E7440"/>
    <w:rsid w:val="001F22C5"/>
    <w:rsid w:val="001F49BA"/>
    <w:rsid w:val="0020305B"/>
    <w:rsid w:val="0021368B"/>
    <w:rsid w:val="002137C6"/>
    <w:rsid w:val="00233953"/>
    <w:rsid w:val="00240509"/>
    <w:rsid w:val="00245105"/>
    <w:rsid w:val="0026118A"/>
    <w:rsid w:val="00261875"/>
    <w:rsid w:val="00264640"/>
    <w:rsid w:val="00266B7A"/>
    <w:rsid w:val="00266DA0"/>
    <w:rsid w:val="0027425D"/>
    <w:rsid w:val="0028169F"/>
    <w:rsid w:val="002913F8"/>
    <w:rsid w:val="00297C49"/>
    <w:rsid w:val="002A514B"/>
    <w:rsid w:val="002B0D7C"/>
    <w:rsid w:val="002B1B4F"/>
    <w:rsid w:val="002B2481"/>
    <w:rsid w:val="002C6678"/>
    <w:rsid w:val="002D4541"/>
    <w:rsid w:val="002E4BDC"/>
    <w:rsid w:val="002E625D"/>
    <w:rsid w:val="002F475E"/>
    <w:rsid w:val="00300A58"/>
    <w:rsid w:val="00300ACE"/>
    <w:rsid w:val="00305CD8"/>
    <w:rsid w:val="0033761A"/>
    <w:rsid w:val="003426E0"/>
    <w:rsid w:val="0034353F"/>
    <w:rsid w:val="003450CF"/>
    <w:rsid w:val="00347262"/>
    <w:rsid w:val="0035168E"/>
    <w:rsid w:val="003609CF"/>
    <w:rsid w:val="00361F57"/>
    <w:rsid w:val="0036502B"/>
    <w:rsid w:val="00367CE1"/>
    <w:rsid w:val="00371225"/>
    <w:rsid w:val="00385C05"/>
    <w:rsid w:val="00386870"/>
    <w:rsid w:val="003954A0"/>
    <w:rsid w:val="0039767A"/>
    <w:rsid w:val="00397F47"/>
    <w:rsid w:val="003B0117"/>
    <w:rsid w:val="003B019D"/>
    <w:rsid w:val="003B215B"/>
    <w:rsid w:val="003C37CF"/>
    <w:rsid w:val="003D39A8"/>
    <w:rsid w:val="003E33BA"/>
    <w:rsid w:val="003E3D92"/>
    <w:rsid w:val="00422AD6"/>
    <w:rsid w:val="00431D26"/>
    <w:rsid w:val="00433EA8"/>
    <w:rsid w:val="00436D68"/>
    <w:rsid w:val="0046259A"/>
    <w:rsid w:val="004651BB"/>
    <w:rsid w:val="00471336"/>
    <w:rsid w:val="004750F3"/>
    <w:rsid w:val="00477958"/>
    <w:rsid w:val="0048133B"/>
    <w:rsid w:val="004C380C"/>
    <w:rsid w:val="004C6E36"/>
    <w:rsid w:val="004C7771"/>
    <w:rsid w:val="004D2534"/>
    <w:rsid w:val="004D372A"/>
    <w:rsid w:val="004D46F1"/>
    <w:rsid w:val="004D76D7"/>
    <w:rsid w:val="004E2D9F"/>
    <w:rsid w:val="004E5096"/>
    <w:rsid w:val="004E60F5"/>
    <w:rsid w:val="004F6F38"/>
    <w:rsid w:val="00501E23"/>
    <w:rsid w:val="00504455"/>
    <w:rsid w:val="00507966"/>
    <w:rsid w:val="0051035E"/>
    <w:rsid w:val="005327D4"/>
    <w:rsid w:val="00533F9D"/>
    <w:rsid w:val="00542AB0"/>
    <w:rsid w:val="0054413F"/>
    <w:rsid w:val="005456E9"/>
    <w:rsid w:val="0055084A"/>
    <w:rsid w:val="0055137F"/>
    <w:rsid w:val="00553931"/>
    <w:rsid w:val="00577251"/>
    <w:rsid w:val="00583A8D"/>
    <w:rsid w:val="005848DE"/>
    <w:rsid w:val="0059520C"/>
    <w:rsid w:val="0059657D"/>
    <w:rsid w:val="005A186E"/>
    <w:rsid w:val="005A2E6C"/>
    <w:rsid w:val="005B5D88"/>
    <w:rsid w:val="005C70B6"/>
    <w:rsid w:val="005E003E"/>
    <w:rsid w:val="005E2734"/>
    <w:rsid w:val="005E4C1E"/>
    <w:rsid w:val="005F31B1"/>
    <w:rsid w:val="005F5418"/>
    <w:rsid w:val="0060041C"/>
    <w:rsid w:val="006158E5"/>
    <w:rsid w:val="006201BA"/>
    <w:rsid w:val="006352B5"/>
    <w:rsid w:val="00636885"/>
    <w:rsid w:val="00642A37"/>
    <w:rsid w:val="006469FF"/>
    <w:rsid w:val="00646D30"/>
    <w:rsid w:val="0066090A"/>
    <w:rsid w:val="006713FA"/>
    <w:rsid w:val="00691ACF"/>
    <w:rsid w:val="006920A0"/>
    <w:rsid w:val="006A00D9"/>
    <w:rsid w:val="006B4007"/>
    <w:rsid w:val="006C15E3"/>
    <w:rsid w:val="006C7540"/>
    <w:rsid w:val="006D1B52"/>
    <w:rsid w:val="006E0FDC"/>
    <w:rsid w:val="006E2A31"/>
    <w:rsid w:val="006E6C03"/>
    <w:rsid w:val="006E7DF2"/>
    <w:rsid w:val="0070510F"/>
    <w:rsid w:val="007140A1"/>
    <w:rsid w:val="007160DF"/>
    <w:rsid w:val="007200F3"/>
    <w:rsid w:val="00722598"/>
    <w:rsid w:val="007315AC"/>
    <w:rsid w:val="00736740"/>
    <w:rsid w:val="007477CE"/>
    <w:rsid w:val="00754FA0"/>
    <w:rsid w:val="007550D0"/>
    <w:rsid w:val="00784C42"/>
    <w:rsid w:val="007869DB"/>
    <w:rsid w:val="007962CF"/>
    <w:rsid w:val="007A0720"/>
    <w:rsid w:val="007A3D82"/>
    <w:rsid w:val="007A5431"/>
    <w:rsid w:val="007B561E"/>
    <w:rsid w:val="007C3520"/>
    <w:rsid w:val="007C35CB"/>
    <w:rsid w:val="007D23B9"/>
    <w:rsid w:val="007E30B5"/>
    <w:rsid w:val="007F0558"/>
    <w:rsid w:val="008004B4"/>
    <w:rsid w:val="00806BE0"/>
    <w:rsid w:val="008073FD"/>
    <w:rsid w:val="00832E63"/>
    <w:rsid w:val="0084051B"/>
    <w:rsid w:val="00845560"/>
    <w:rsid w:val="008515B0"/>
    <w:rsid w:val="00857075"/>
    <w:rsid w:val="008603A1"/>
    <w:rsid w:val="00867162"/>
    <w:rsid w:val="00871416"/>
    <w:rsid w:val="008715A1"/>
    <w:rsid w:val="008924C2"/>
    <w:rsid w:val="00893C0B"/>
    <w:rsid w:val="008940CD"/>
    <w:rsid w:val="008963E7"/>
    <w:rsid w:val="00897EE5"/>
    <w:rsid w:val="008B2210"/>
    <w:rsid w:val="008B7B9A"/>
    <w:rsid w:val="008D20D4"/>
    <w:rsid w:val="008D2267"/>
    <w:rsid w:val="008D5933"/>
    <w:rsid w:val="008E1F2F"/>
    <w:rsid w:val="008E2971"/>
    <w:rsid w:val="008F6828"/>
    <w:rsid w:val="008F7E08"/>
    <w:rsid w:val="009019BF"/>
    <w:rsid w:val="0090478C"/>
    <w:rsid w:val="00904ACD"/>
    <w:rsid w:val="009147D4"/>
    <w:rsid w:val="00915736"/>
    <w:rsid w:val="00915DDA"/>
    <w:rsid w:val="009206FD"/>
    <w:rsid w:val="0092648B"/>
    <w:rsid w:val="00930701"/>
    <w:rsid w:val="00930ADA"/>
    <w:rsid w:val="009342D2"/>
    <w:rsid w:val="009355E4"/>
    <w:rsid w:val="009608A3"/>
    <w:rsid w:val="009622BB"/>
    <w:rsid w:val="00975325"/>
    <w:rsid w:val="00982A28"/>
    <w:rsid w:val="009872F1"/>
    <w:rsid w:val="00997926"/>
    <w:rsid w:val="009A080A"/>
    <w:rsid w:val="009A2174"/>
    <w:rsid w:val="009A3A21"/>
    <w:rsid w:val="009A5A95"/>
    <w:rsid w:val="009C056E"/>
    <w:rsid w:val="009C131C"/>
    <w:rsid w:val="009D20AE"/>
    <w:rsid w:val="009E247B"/>
    <w:rsid w:val="00A15798"/>
    <w:rsid w:val="00A2037F"/>
    <w:rsid w:val="00A31C2F"/>
    <w:rsid w:val="00A33E94"/>
    <w:rsid w:val="00A36043"/>
    <w:rsid w:val="00A40ADF"/>
    <w:rsid w:val="00A41C38"/>
    <w:rsid w:val="00A43EB0"/>
    <w:rsid w:val="00A52784"/>
    <w:rsid w:val="00A60336"/>
    <w:rsid w:val="00A7343E"/>
    <w:rsid w:val="00A84BE5"/>
    <w:rsid w:val="00A93C6F"/>
    <w:rsid w:val="00AA49B6"/>
    <w:rsid w:val="00AA4ABD"/>
    <w:rsid w:val="00AB2BED"/>
    <w:rsid w:val="00AB3BA4"/>
    <w:rsid w:val="00AB701C"/>
    <w:rsid w:val="00AC493A"/>
    <w:rsid w:val="00AD0A86"/>
    <w:rsid w:val="00AE444C"/>
    <w:rsid w:val="00AE4BF3"/>
    <w:rsid w:val="00AF2F20"/>
    <w:rsid w:val="00B01A16"/>
    <w:rsid w:val="00B051C2"/>
    <w:rsid w:val="00B100FE"/>
    <w:rsid w:val="00B11A01"/>
    <w:rsid w:val="00B12CC8"/>
    <w:rsid w:val="00B21FF9"/>
    <w:rsid w:val="00B43059"/>
    <w:rsid w:val="00B53BA5"/>
    <w:rsid w:val="00B57004"/>
    <w:rsid w:val="00B6032E"/>
    <w:rsid w:val="00B63F54"/>
    <w:rsid w:val="00B663E9"/>
    <w:rsid w:val="00B673F9"/>
    <w:rsid w:val="00B70720"/>
    <w:rsid w:val="00B734AC"/>
    <w:rsid w:val="00B7509B"/>
    <w:rsid w:val="00B84F89"/>
    <w:rsid w:val="00B8712A"/>
    <w:rsid w:val="00B9313A"/>
    <w:rsid w:val="00B93F71"/>
    <w:rsid w:val="00B9755E"/>
    <w:rsid w:val="00BA293A"/>
    <w:rsid w:val="00BA30DA"/>
    <w:rsid w:val="00BA7289"/>
    <w:rsid w:val="00BE7C51"/>
    <w:rsid w:val="00BF057A"/>
    <w:rsid w:val="00BF2106"/>
    <w:rsid w:val="00BF7C26"/>
    <w:rsid w:val="00C00B45"/>
    <w:rsid w:val="00C1097B"/>
    <w:rsid w:val="00C1310E"/>
    <w:rsid w:val="00C200F6"/>
    <w:rsid w:val="00C22EE2"/>
    <w:rsid w:val="00C25F11"/>
    <w:rsid w:val="00C26129"/>
    <w:rsid w:val="00C302A0"/>
    <w:rsid w:val="00C3675F"/>
    <w:rsid w:val="00C54626"/>
    <w:rsid w:val="00C831B1"/>
    <w:rsid w:val="00C94320"/>
    <w:rsid w:val="00C94A0D"/>
    <w:rsid w:val="00CC0AD2"/>
    <w:rsid w:val="00CC5759"/>
    <w:rsid w:val="00CE774C"/>
    <w:rsid w:val="00CF052B"/>
    <w:rsid w:val="00CF2B20"/>
    <w:rsid w:val="00CF332A"/>
    <w:rsid w:val="00D100FE"/>
    <w:rsid w:val="00D17A63"/>
    <w:rsid w:val="00D248E6"/>
    <w:rsid w:val="00D25BA5"/>
    <w:rsid w:val="00D353D8"/>
    <w:rsid w:val="00D41DEB"/>
    <w:rsid w:val="00D41FF0"/>
    <w:rsid w:val="00D51456"/>
    <w:rsid w:val="00D67AC5"/>
    <w:rsid w:val="00D71B53"/>
    <w:rsid w:val="00D82385"/>
    <w:rsid w:val="00D87D9B"/>
    <w:rsid w:val="00D930A0"/>
    <w:rsid w:val="00DB1EB5"/>
    <w:rsid w:val="00DB2BB3"/>
    <w:rsid w:val="00DC2EBF"/>
    <w:rsid w:val="00DC67B6"/>
    <w:rsid w:val="00DD211F"/>
    <w:rsid w:val="00DD495A"/>
    <w:rsid w:val="00DF0654"/>
    <w:rsid w:val="00E007F6"/>
    <w:rsid w:val="00E00FDF"/>
    <w:rsid w:val="00E03045"/>
    <w:rsid w:val="00E16501"/>
    <w:rsid w:val="00E2188B"/>
    <w:rsid w:val="00E25BDB"/>
    <w:rsid w:val="00E31BB2"/>
    <w:rsid w:val="00E35D0E"/>
    <w:rsid w:val="00E439F8"/>
    <w:rsid w:val="00E506CD"/>
    <w:rsid w:val="00E600E4"/>
    <w:rsid w:val="00E60533"/>
    <w:rsid w:val="00E6389B"/>
    <w:rsid w:val="00E80587"/>
    <w:rsid w:val="00E854C4"/>
    <w:rsid w:val="00E870F3"/>
    <w:rsid w:val="00E8731D"/>
    <w:rsid w:val="00E87368"/>
    <w:rsid w:val="00E92FCF"/>
    <w:rsid w:val="00EA2A28"/>
    <w:rsid w:val="00EA42F1"/>
    <w:rsid w:val="00EC3640"/>
    <w:rsid w:val="00ED1C80"/>
    <w:rsid w:val="00EE3BC7"/>
    <w:rsid w:val="00EF0678"/>
    <w:rsid w:val="00EF37F1"/>
    <w:rsid w:val="00EF63F8"/>
    <w:rsid w:val="00F03498"/>
    <w:rsid w:val="00F05AF9"/>
    <w:rsid w:val="00F06624"/>
    <w:rsid w:val="00F06FF0"/>
    <w:rsid w:val="00F108FE"/>
    <w:rsid w:val="00F15523"/>
    <w:rsid w:val="00F25E22"/>
    <w:rsid w:val="00F32C62"/>
    <w:rsid w:val="00F44B36"/>
    <w:rsid w:val="00F45709"/>
    <w:rsid w:val="00F47499"/>
    <w:rsid w:val="00F53D83"/>
    <w:rsid w:val="00F55599"/>
    <w:rsid w:val="00F627FC"/>
    <w:rsid w:val="00F63A62"/>
    <w:rsid w:val="00F80F93"/>
    <w:rsid w:val="00F81133"/>
    <w:rsid w:val="00F8215D"/>
    <w:rsid w:val="00FA4227"/>
    <w:rsid w:val="00FA607E"/>
    <w:rsid w:val="00FB0EF1"/>
    <w:rsid w:val="00FC23FE"/>
    <w:rsid w:val="00FC5434"/>
    <w:rsid w:val="00FC5CD8"/>
    <w:rsid w:val="00FE2FFB"/>
    <w:rsid w:val="00FE3FEA"/>
    <w:rsid w:val="00FF0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EB95"/>
  <w15:chartTrackingRefBased/>
  <w15:docId w15:val="{D85AF98C-A218-4F2C-A2C3-267F18C9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40"/>
    <w:rPr>
      <w:rFonts w:ascii="Calibri" w:eastAsia="Calibri" w:hAnsi="Calibri" w:cs="Times New Roman"/>
      <w:sz w:val="22"/>
    </w:rPr>
  </w:style>
  <w:style w:type="paragraph" w:styleId="Heading1">
    <w:name w:val="heading 1"/>
    <w:basedOn w:val="Normal"/>
    <w:next w:val="Normal"/>
    <w:link w:val="Heading1Char"/>
    <w:uiPriority w:val="9"/>
    <w:qFormat/>
    <w:rsid w:val="0060041C"/>
    <w:pPr>
      <w:keepNext/>
      <w:keepLines/>
      <w:spacing w:before="240" w:after="0" w:line="240" w:lineRule="auto"/>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ist Paragraph1,lp11,bullet,bullet 1,List Paragraph11,List Paragraph12,List Paragraph2,Thang2,VNA - List Paragraph,1.,Table Sequence,List Paragraph 1,My checklist,Bullet List,FooterText,numbered,Paragraphe de liste"/>
    <w:basedOn w:val="Normal"/>
    <w:link w:val="ListParagraphChar"/>
    <w:uiPriority w:val="34"/>
    <w:qFormat/>
    <w:rsid w:val="009622BB"/>
    <w:pPr>
      <w:ind w:left="720"/>
      <w:contextualSpacing/>
    </w:pPr>
  </w:style>
  <w:style w:type="paragraph" w:styleId="BalloonText">
    <w:name w:val="Balloon Text"/>
    <w:basedOn w:val="Normal"/>
    <w:link w:val="BalloonTextChar"/>
    <w:uiPriority w:val="99"/>
    <w:semiHidden/>
    <w:unhideWhenUsed/>
    <w:rsid w:val="00146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418"/>
    <w:rPr>
      <w:rFonts w:ascii="Segoe UI" w:eastAsia="Calibri" w:hAnsi="Segoe UI" w:cs="Segoe UI"/>
      <w:sz w:val="18"/>
      <w:szCs w:val="18"/>
    </w:rPr>
  </w:style>
  <w:style w:type="paragraph" w:styleId="NormalWeb">
    <w:name w:val="Normal (Web)"/>
    <w:basedOn w:val="Normal"/>
    <w:link w:val="NormalWebChar"/>
    <w:uiPriority w:val="99"/>
    <w:unhideWhenUsed/>
    <w:rsid w:val="00F108F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F108FE"/>
    <w:rPr>
      <w:color w:val="0000FF"/>
      <w:u w:val="single"/>
    </w:rPr>
  </w:style>
  <w:style w:type="paragraph" w:styleId="Header">
    <w:name w:val="header"/>
    <w:basedOn w:val="Normal"/>
    <w:link w:val="HeaderChar"/>
    <w:uiPriority w:val="99"/>
    <w:unhideWhenUsed/>
    <w:rsid w:val="00A15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798"/>
    <w:rPr>
      <w:rFonts w:ascii="Calibri" w:eastAsia="Calibri" w:hAnsi="Calibri" w:cs="Times New Roman"/>
      <w:sz w:val="22"/>
    </w:rPr>
  </w:style>
  <w:style w:type="paragraph" w:styleId="Footer">
    <w:name w:val="footer"/>
    <w:basedOn w:val="Normal"/>
    <w:link w:val="FooterChar"/>
    <w:uiPriority w:val="99"/>
    <w:unhideWhenUsed/>
    <w:rsid w:val="00A15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798"/>
    <w:rPr>
      <w:rFonts w:ascii="Calibri" w:eastAsia="Calibri" w:hAnsi="Calibri" w:cs="Times New Roman"/>
      <w:sz w:val="22"/>
    </w:rPr>
  </w:style>
  <w:style w:type="paragraph" w:customStyle="1" w:styleId="Char">
    <w:name w:val="Char"/>
    <w:basedOn w:val="Normal"/>
    <w:autoRedefine/>
    <w:rsid w:val="001611DC"/>
    <w:pPr>
      <w:spacing w:line="240" w:lineRule="exact"/>
    </w:pPr>
    <w:rPr>
      <w:rFonts w:ascii="Verdana" w:eastAsia="Times New Roman" w:hAnsi="Verdana" w:cs="Verdana"/>
      <w:sz w:val="20"/>
      <w:szCs w:val="20"/>
    </w:rPr>
  </w:style>
  <w:style w:type="character" w:customStyle="1" w:styleId="NormalWebChar">
    <w:name w:val="Normal (Web) Char"/>
    <w:link w:val="NormalWeb"/>
    <w:uiPriority w:val="99"/>
    <w:locked/>
    <w:rsid w:val="008004B4"/>
    <w:rPr>
      <w:rFonts w:eastAsia="Times New Roman" w:cs="Times New Roman"/>
      <w:sz w:val="24"/>
      <w:szCs w:val="24"/>
    </w:rPr>
  </w:style>
  <w:style w:type="character" w:customStyle="1" w:styleId="ListParagraphChar">
    <w:name w:val="List Paragraph Char"/>
    <w:aliases w:val="lp1 Char,List Paragraph1 Char,lp11 Char,bullet Char,bullet 1 Char,List Paragraph11 Char,List Paragraph12 Char,List Paragraph2 Char,Thang2 Char,VNA - List Paragraph Char,1. Char,Table Sequence Char,List Paragraph 1 Char,numbered Char"/>
    <w:link w:val="ListParagraph"/>
    <w:uiPriority w:val="34"/>
    <w:locked/>
    <w:rsid w:val="0060041C"/>
    <w:rPr>
      <w:rFonts w:ascii="Calibri" w:eastAsia="Calibri" w:hAnsi="Calibri" w:cs="Times New Roman"/>
      <w:sz w:val="22"/>
    </w:rPr>
  </w:style>
  <w:style w:type="character" w:customStyle="1" w:styleId="Heading1Char">
    <w:name w:val="Heading 1 Char"/>
    <w:basedOn w:val="DefaultParagraphFont"/>
    <w:link w:val="Heading1"/>
    <w:uiPriority w:val="9"/>
    <w:rsid w:val="0060041C"/>
    <w:rPr>
      <w:rFonts w:ascii="Calibri Light" w:eastAsia="Times New Roman" w:hAnsi="Calibri Light" w:cs="Times New Roman"/>
      <w:color w:val="2E74B5"/>
      <w:sz w:val="32"/>
      <w:szCs w:val="32"/>
    </w:rPr>
  </w:style>
  <w:style w:type="character" w:customStyle="1" w:styleId="relative">
    <w:name w:val="relative"/>
    <w:rsid w:val="0060041C"/>
  </w:style>
  <w:style w:type="character" w:styleId="CommentReference">
    <w:name w:val="annotation reference"/>
    <w:basedOn w:val="DefaultParagraphFont"/>
    <w:uiPriority w:val="99"/>
    <w:semiHidden/>
    <w:unhideWhenUsed/>
    <w:rsid w:val="00E92FCF"/>
    <w:rPr>
      <w:sz w:val="16"/>
      <w:szCs w:val="16"/>
    </w:rPr>
  </w:style>
  <w:style w:type="paragraph" w:styleId="CommentText">
    <w:name w:val="annotation text"/>
    <w:basedOn w:val="Normal"/>
    <w:link w:val="CommentTextChar"/>
    <w:uiPriority w:val="99"/>
    <w:semiHidden/>
    <w:unhideWhenUsed/>
    <w:rsid w:val="00E92FCF"/>
    <w:pPr>
      <w:spacing w:line="240" w:lineRule="auto"/>
    </w:pPr>
    <w:rPr>
      <w:sz w:val="20"/>
      <w:szCs w:val="20"/>
    </w:rPr>
  </w:style>
  <w:style w:type="character" w:customStyle="1" w:styleId="CommentTextChar">
    <w:name w:val="Comment Text Char"/>
    <w:basedOn w:val="DefaultParagraphFont"/>
    <w:link w:val="CommentText"/>
    <w:uiPriority w:val="99"/>
    <w:semiHidden/>
    <w:rsid w:val="00E92FC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92FCF"/>
    <w:rPr>
      <w:b/>
      <w:bCs/>
    </w:rPr>
  </w:style>
  <w:style w:type="character" w:customStyle="1" w:styleId="CommentSubjectChar">
    <w:name w:val="Comment Subject Char"/>
    <w:basedOn w:val="CommentTextChar"/>
    <w:link w:val="CommentSubject"/>
    <w:uiPriority w:val="99"/>
    <w:semiHidden/>
    <w:rsid w:val="00E92FC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8027">
      <w:bodyDiv w:val="1"/>
      <w:marLeft w:val="0"/>
      <w:marRight w:val="0"/>
      <w:marTop w:val="0"/>
      <w:marBottom w:val="0"/>
      <w:divBdr>
        <w:top w:val="none" w:sz="0" w:space="0" w:color="auto"/>
        <w:left w:val="none" w:sz="0" w:space="0" w:color="auto"/>
        <w:bottom w:val="none" w:sz="0" w:space="0" w:color="auto"/>
        <w:right w:val="none" w:sz="0" w:space="0" w:color="auto"/>
      </w:divBdr>
    </w:div>
    <w:div w:id="98720687">
      <w:bodyDiv w:val="1"/>
      <w:marLeft w:val="0"/>
      <w:marRight w:val="0"/>
      <w:marTop w:val="0"/>
      <w:marBottom w:val="0"/>
      <w:divBdr>
        <w:top w:val="none" w:sz="0" w:space="0" w:color="auto"/>
        <w:left w:val="none" w:sz="0" w:space="0" w:color="auto"/>
        <w:bottom w:val="none" w:sz="0" w:space="0" w:color="auto"/>
        <w:right w:val="none" w:sz="0" w:space="0" w:color="auto"/>
      </w:divBdr>
    </w:div>
    <w:div w:id="309478247">
      <w:bodyDiv w:val="1"/>
      <w:marLeft w:val="0"/>
      <w:marRight w:val="0"/>
      <w:marTop w:val="0"/>
      <w:marBottom w:val="0"/>
      <w:divBdr>
        <w:top w:val="none" w:sz="0" w:space="0" w:color="auto"/>
        <w:left w:val="none" w:sz="0" w:space="0" w:color="auto"/>
        <w:bottom w:val="none" w:sz="0" w:space="0" w:color="auto"/>
        <w:right w:val="none" w:sz="0" w:space="0" w:color="auto"/>
      </w:divBdr>
    </w:div>
    <w:div w:id="436682816">
      <w:bodyDiv w:val="1"/>
      <w:marLeft w:val="0"/>
      <w:marRight w:val="0"/>
      <w:marTop w:val="0"/>
      <w:marBottom w:val="0"/>
      <w:divBdr>
        <w:top w:val="none" w:sz="0" w:space="0" w:color="auto"/>
        <w:left w:val="none" w:sz="0" w:space="0" w:color="auto"/>
        <w:bottom w:val="none" w:sz="0" w:space="0" w:color="auto"/>
        <w:right w:val="none" w:sz="0" w:space="0" w:color="auto"/>
      </w:divBdr>
    </w:div>
    <w:div w:id="914440463">
      <w:bodyDiv w:val="1"/>
      <w:marLeft w:val="0"/>
      <w:marRight w:val="0"/>
      <w:marTop w:val="0"/>
      <w:marBottom w:val="0"/>
      <w:divBdr>
        <w:top w:val="none" w:sz="0" w:space="0" w:color="auto"/>
        <w:left w:val="none" w:sz="0" w:space="0" w:color="auto"/>
        <w:bottom w:val="none" w:sz="0" w:space="0" w:color="auto"/>
        <w:right w:val="none" w:sz="0" w:space="0" w:color="auto"/>
      </w:divBdr>
    </w:div>
    <w:div w:id="994531350">
      <w:bodyDiv w:val="1"/>
      <w:marLeft w:val="0"/>
      <w:marRight w:val="0"/>
      <w:marTop w:val="0"/>
      <w:marBottom w:val="0"/>
      <w:divBdr>
        <w:top w:val="none" w:sz="0" w:space="0" w:color="auto"/>
        <w:left w:val="none" w:sz="0" w:space="0" w:color="auto"/>
        <w:bottom w:val="none" w:sz="0" w:space="0" w:color="auto"/>
        <w:right w:val="none" w:sz="0" w:space="0" w:color="auto"/>
      </w:divBdr>
    </w:div>
    <w:div w:id="1020551540">
      <w:bodyDiv w:val="1"/>
      <w:marLeft w:val="0"/>
      <w:marRight w:val="0"/>
      <w:marTop w:val="0"/>
      <w:marBottom w:val="0"/>
      <w:divBdr>
        <w:top w:val="none" w:sz="0" w:space="0" w:color="auto"/>
        <w:left w:val="none" w:sz="0" w:space="0" w:color="auto"/>
        <w:bottom w:val="none" w:sz="0" w:space="0" w:color="auto"/>
        <w:right w:val="none" w:sz="0" w:space="0" w:color="auto"/>
      </w:divBdr>
    </w:div>
    <w:div w:id="1025055792">
      <w:bodyDiv w:val="1"/>
      <w:marLeft w:val="0"/>
      <w:marRight w:val="0"/>
      <w:marTop w:val="0"/>
      <w:marBottom w:val="0"/>
      <w:divBdr>
        <w:top w:val="none" w:sz="0" w:space="0" w:color="auto"/>
        <w:left w:val="none" w:sz="0" w:space="0" w:color="auto"/>
        <w:bottom w:val="none" w:sz="0" w:space="0" w:color="auto"/>
        <w:right w:val="none" w:sz="0" w:space="0" w:color="auto"/>
      </w:divBdr>
    </w:div>
    <w:div w:id="1058241148">
      <w:bodyDiv w:val="1"/>
      <w:marLeft w:val="0"/>
      <w:marRight w:val="0"/>
      <w:marTop w:val="0"/>
      <w:marBottom w:val="0"/>
      <w:divBdr>
        <w:top w:val="none" w:sz="0" w:space="0" w:color="auto"/>
        <w:left w:val="none" w:sz="0" w:space="0" w:color="auto"/>
        <w:bottom w:val="none" w:sz="0" w:space="0" w:color="auto"/>
        <w:right w:val="none" w:sz="0" w:space="0" w:color="auto"/>
      </w:divBdr>
    </w:div>
    <w:div w:id="1192374311">
      <w:bodyDiv w:val="1"/>
      <w:marLeft w:val="0"/>
      <w:marRight w:val="0"/>
      <w:marTop w:val="0"/>
      <w:marBottom w:val="0"/>
      <w:divBdr>
        <w:top w:val="none" w:sz="0" w:space="0" w:color="auto"/>
        <w:left w:val="none" w:sz="0" w:space="0" w:color="auto"/>
        <w:bottom w:val="none" w:sz="0" w:space="0" w:color="auto"/>
        <w:right w:val="none" w:sz="0" w:space="0" w:color="auto"/>
      </w:divBdr>
    </w:div>
    <w:div w:id="1262228103">
      <w:bodyDiv w:val="1"/>
      <w:marLeft w:val="0"/>
      <w:marRight w:val="0"/>
      <w:marTop w:val="0"/>
      <w:marBottom w:val="0"/>
      <w:divBdr>
        <w:top w:val="none" w:sz="0" w:space="0" w:color="auto"/>
        <w:left w:val="none" w:sz="0" w:space="0" w:color="auto"/>
        <w:bottom w:val="none" w:sz="0" w:space="0" w:color="auto"/>
        <w:right w:val="none" w:sz="0" w:space="0" w:color="auto"/>
      </w:divBdr>
    </w:div>
    <w:div w:id="1948200245">
      <w:bodyDiv w:val="1"/>
      <w:marLeft w:val="0"/>
      <w:marRight w:val="0"/>
      <w:marTop w:val="0"/>
      <w:marBottom w:val="0"/>
      <w:divBdr>
        <w:top w:val="none" w:sz="0" w:space="0" w:color="auto"/>
        <w:left w:val="none" w:sz="0" w:space="0" w:color="auto"/>
        <w:bottom w:val="none" w:sz="0" w:space="0" w:color="auto"/>
        <w:right w:val="none" w:sz="0" w:space="0" w:color="auto"/>
      </w:divBdr>
    </w:div>
    <w:div w:id="2102027905">
      <w:bodyDiv w:val="1"/>
      <w:marLeft w:val="0"/>
      <w:marRight w:val="0"/>
      <w:marTop w:val="0"/>
      <w:marBottom w:val="0"/>
      <w:divBdr>
        <w:top w:val="none" w:sz="0" w:space="0" w:color="auto"/>
        <w:left w:val="none" w:sz="0" w:space="0" w:color="auto"/>
        <w:bottom w:val="none" w:sz="0" w:space="0" w:color="auto"/>
        <w:right w:val="none" w:sz="0" w:space="0" w:color="auto"/>
      </w:divBdr>
    </w:div>
    <w:div w:id="21316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C744E-3D63-4E82-A94F-1A423BE5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5815</Words>
  <Characters>33147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2025-04-09T06:33:00Z</cp:lastPrinted>
  <dcterms:created xsi:type="dcterms:W3CDTF">2025-10-13T07:48:00Z</dcterms:created>
  <dcterms:modified xsi:type="dcterms:W3CDTF">2025-10-13T07:48:00Z</dcterms:modified>
</cp:coreProperties>
</file>